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B3" w:rsidRPr="00913FC6" w:rsidRDefault="006C7EB3" w:rsidP="00261183">
      <w:pPr>
        <w:suppressAutoHyphens/>
        <w:jc w:val="center"/>
        <w:rPr>
          <w:rFonts w:ascii="Arial" w:hAnsi="Arial" w:cs="Arial"/>
          <w:b/>
        </w:rPr>
      </w:pPr>
      <w:r w:rsidRPr="00913FC6">
        <w:rPr>
          <w:rFonts w:ascii="Arial" w:hAnsi="Arial" w:cs="Arial"/>
          <w:b/>
        </w:rPr>
        <w:t>Пояснительная записка</w:t>
      </w:r>
    </w:p>
    <w:p w:rsidR="00711D08" w:rsidRPr="00913FC6" w:rsidRDefault="006C7EB3" w:rsidP="00261183">
      <w:pPr>
        <w:suppressAutoHyphens/>
        <w:jc w:val="center"/>
        <w:rPr>
          <w:rFonts w:ascii="Arial" w:hAnsi="Arial" w:cs="Arial"/>
          <w:b/>
        </w:rPr>
      </w:pPr>
      <w:r w:rsidRPr="00913FC6">
        <w:rPr>
          <w:rFonts w:ascii="Arial" w:hAnsi="Arial" w:cs="Arial"/>
          <w:b/>
        </w:rPr>
        <w:t>к проекту национального стандарта</w:t>
      </w:r>
      <w:r w:rsidR="00EB6BDA" w:rsidRPr="00913FC6">
        <w:rPr>
          <w:rFonts w:ascii="Arial" w:hAnsi="Arial" w:cs="Arial"/>
          <w:b/>
        </w:rPr>
        <w:t xml:space="preserve"> </w:t>
      </w:r>
    </w:p>
    <w:p w:rsidR="0070188C" w:rsidRDefault="00711D08" w:rsidP="0070188C">
      <w:pPr>
        <w:suppressAutoHyphens/>
        <w:jc w:val="center"/>
        <w:rPr>
          <w:rFonts w:ascii="Arial" w:hAnsi="Arial" w:cs="Arial"/>
          <w:b/>
          <w:bCs/>
        </w:rPr>
      </w:pPr>
      <w:r w:rsidRPr="00913FC6">
        <w:rPr>
          <w:rFonts w:ascii="Arial" w:hAnsi="Arial" w:cs="Arial"/>
          <w:b/>
        </w:rPr>
        <w:t xml:space="preserve">ГОСТ Р </w:t>
      </w:r>
      <w:r w:rsidR="00913FC6" w:rsidRPr="00913FC6">
        <w:rPr>
          <w:rFonts w:ascii="Arial" w:hAnsi="Arial" w:cs="Arial"/>
          <w:b/>
          <w:bCs/>
        </w:rPr>
        <w:t>«</w:t>
      </w:r>
      <w:r w:rsidR="0070188C">
        <w:rPr>
          <w:rFonts w:ascii="Arial" w:hAnsi="Arial" w:cs="Arial"/>
          <w:b/>
          <w:bCs/>
        </w:rPr>
        <w:t>Систем</w:t>
      </w:r>
      <w:r w:rsidR="00935D44">
        <w:rPr>
          <w:rFonts w:ascii="Arial" w:hAnsi="Arial" w:cs="Arial"/>
          <w:b/>
          <w:bCs/>
        </w:rPr>
        <w:t>а</w:t>
      </w:r>
      <w:r w:rsidR="0070188C">
        <w:rPr>
          <w:rFonts w:ascii="Arial" w:hAnsi="Arial" w:cs="Arial"/>
          <w:b/>
          <w:bCs/>
        </w:rPr>
        <w:t xml:space="preserve"> стандартов безопасности труда. </w:t>
      </w:r>
      <w:r w:rsidR="00913FC6" w:rsidRPr="00913FC6">
        <w:rPr>
          <w:rFonts w:ascii="Arial" w:hAnsi="Arial" w:cs="Arial"/>
          <w:b/>
          <w:bCs/>
        </w:rPr>
        <w:t xml:space="preserve">Методы оценки и расчета профессиональных рисков </w:t>
      </w:r>
      <w:r w:rsidR="006D61C4">
        <w:rPr>
          <w:rFonts w:ascii="Arial" w:hAnsi="Arial" w:cs="Arial"/>
          <w:b/>
          <w:bCs/>
        </w:rPr>
        <w:t>р</w:t>
      </w:r>
      <w:r w:rsidR="00913FC6" w:rsidRPr="00913FC6">
        <w:rPr>
          <w:rFonts w:ascii="Arial" w:hAnsi="Arial" w:cs="Arial"/>
          <w:b/>
          <w:bCs/>
        </w:rPr>
        <w:t>аботников</w:t>
      </w:r>
      <w:r w:rsidR="006D61C4">
        <w:rPr>
          <w:rFonts w:ascii="Arial" w:hAnsi="Arial" w:cs="Arial"/>
          <w:b/>
          <w:bCs/>
        </w:rPr>
        <w:t xml:space="preserve"> </w:t>
      </w:r>
    </w:p>
    <w:p w:rsidR="00913FC6" w:rsidRPr="00913FC6" w:rsidRDefault="00913FC6" w:rsidP="0070188C">
      <w:pPr>
        <w:suppressAutoHyphens/>
        <w:jc w:val="center"/>
        <w:rPr>
          <w:rFonts w:ascii="Arial" w:hAnsi="Arial" w:cs="Arial"/>
          <w:b/>
          <w:bCs/>
        </w:rPr>
      </w:pPr>
      <w:r w:rsidRPr="00913FC6">
        <w:rPr>
          <w:rFonts w:ascii="Arial" w:hAnsi="Arial" w:cs="Arial"/>
          <w:b/>
          <w:bCs/>
        </w:rPr>
        <w:t>железнодорожного транспорта»</w:t>
      </w:r>
    </w:p>
    <w:p w:rsidR="00913FC6" w:rsidRPr="00913FC6" w:rsidRDefault="00913FC6" w:rsidP="00261183">
      <w:pPr>
        <w:suppressAutoHyphens/>
        <w:jc w:val="center"/>
        <w:rPr>
          <w:rFonts w:ascii="Arial" w:hAnsi="Arial" w:cs="Arial"/>
        </w:rPr>
      </w:pPr>
    </w:p>
    <w:p w:rsidR="006C7EB3" w:rsidRPr="00913FC6" w:rsidRDefault="006C7EB3" w:rsidP="00913FC6">
      <w:pPr>
        <w:numPr>
          <w:ilvl w:val="0"/>
          <w:numId w:val="9"/>
        </w:numPr>
        <w:suppressAutoHyphens/>
        <w:spacing w:before="240" w:after="240" w:line="360" w:lineRule="auto"/>
        <w:ind w:left="1066" w:hanging="357"/>
        <w:jc w:val="both"/>
        <w:rPr>
          <w:rFonts w:ascii="Arial" w:hAnsi="Arial" w:cs="Arial"/>
          <w:b/>
        </w:rPr>
      </w:pPr>
      <w:r w:rsidRPr="00913FC6">
        <w:rPr>
          <w:rFonts w:ascii="Arial" w:hAnsi="Arial" w:cs="Arial"/>
          <w:b/>
        </w:rPr>
        <w:t>Основание для разработки стандарта</w:t>
      </w:r>
    </w:p>
    <w:p w:rsidR="00711D08" w:rsidRPr="00321FDE" w:rsidRDefault="009C45DE" w:rsidP="004942C1">
      <w:pPr>
        <w:suppressAutoHyphens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DF69CF">
        <w:rPr>
          <w:rFonts w:ascii="Arial" w:hAnsi="Arial" w:cs="Arial"/>
        </w:rPr>
        <w:t>азработк</w:t>
      </w:r>
      <w:r>
        <w:rPr>
          <w:rFonts w:ascii="Arial" w:hAnsi="Arial" w:cs="Arial"/>
        </w:rPr>
        <w:t>а</w:t>
      </w:r>
      <w:r w:rsidR="00DF69CF">
        <w:rPr>
          <w:rFonts w:ascii="Arial" w:hAnsi="Arial" w:cs="Arial"/>
        </w:rPr>
        <w:t xml:space="preserve"> </w:t>
      </w:r>
      <w:r w:rsidR="00711D08" w:rsidRPr="00913FC6">
        <w:rPr>
          <w:rFonts w:ascii="Arial" w:hAnsi="Arial" w:cs="Arial"/>
        </w:rPr>
        <w:t>стандарта п</w:t>
      </w:r>
      <w:r w:rsidR="00DF69CF">
        <w:rPr>
          <w:rFonts w:ascii="Arial" w:hAnsi="Arial" w:cs="Arial"/>
        </w:rPr>
        <w:t xml:space="preserve">роводится в рамках </w:t>
      </w:r>
      <w:r w:rsidR="00DF69CF" w:rsidRPr="00913FC6">
        <w:rPr>
          <w:rFonts w:ascii="Arial" w:hAnsi="Arial" w:cs="Arial"/>
          <w:color w:val="000000"/>
        </w:rPr>
        <w:t>договора</w:t>
      </w:r>
      <w:r w:rsidR="00321FDE">
        <w:rPr>
          <w:rFonts w:ascii="Arial" w:hAnsi="Arial" w:cs="Arial"/>
          <w:color w:val="000000"/>
        </w:rPr>
        <w:t xml:space="preserve"> на выполнение работ</w:t>
      </w:r>
      <w:r w:rsidR="00DF69CF">
        <w:rPr>
          <w:rFonts w:ascii="Arial" w:hAnsi="Arial" w:cs="Arial"/>
          <w:color w:val="000000"/>
        </w:rPr>
        <w:t xml:space="preserve">, </w:t>
      </w:r>
      <w:r w:rsidR="00DF69CF" w:rsidRPr="00321FDE">
        <w:rPr>
          <w:rFonts w:ascii="Arial" w:hAnsi="Arial" w:cs="Arial"/>
        </w:rPr>
        <w:t xml:space="preserve">заключенного между Автономной некоммерческой организацией «Институт безопасности труда» и </w:t>
      </w:r>
      <w:r w:rsidR="00321FDE" w:rsidRPr="00321FDE">
        <w:rPr>
          <w:rFonts w:ascii="Arial" w:hAnsi="Arial" w:cs="Arial"/>
        </w:rPr>
        <w:t>Открытым а</w:t>
      </w:r>
      <w:r w:rsidR="00DF69CF" w:rsidRPr="00321FDE">
        <w:rPr>
          <w:rFonts w:ascii="Arial" w:hAnsi="Arial" w:cs="Arial"/>
        </w:rPr>
        <w:t>кционерным обществом «Российские железные дороги»</w:t>
      </w:r>
      <w:r w:rsidR="00321FDE" w:rsidRPr="00321FDE">
        <w:rPr>
          <w:rFonts w:ascii="Arial" w:hAnsi="Arial" w:cs="Arial"/>
        </w:rPr>
        <w:t xml:space="preserve">. </w:t>
      </w:r>
    </w:p>
    <w:p w:rsidR="006C7EB3" w:rsidRPr="00913FC6" w:rsidRDefault="006D61C4" w:rsidP="006D61C4">
      <w:pPr>
        <w:numPr>
          <w:ilvl w:val="0"/>
          <w:numId w:val="9"/>
        </w:numPr>
        <w:suppressAutoHyphens/>
        <w:spacing w:before="240" w:after="240" w:line="360" w:lineRule="auto"/>
        <w:ind w:left="1066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</w:t>
      </w:r>
      <w:r w:rsidR="006C7EB3" w:rsidRPr="00913FC6">
        <w:rPr>
          <w:rFonts w:ascii="Arial" w:hAnsi="Arial" w:cs="Arial"/>
          <w:b/>
        </w:rPr>
        <w:t>арактеристика объекта стандартизации</w:t>
      </w:r>
      <w:r>
        <w:rPr>
          <w:rFonts w:ascii="Arial" w:hAnsi="Arial" w:cs="Arial"/>
          <w:b/>
        </w:rPr>
        <w:t xml:space="preserve"> и</w:t>
      </w:r>
      <w:r w:rsidR="00FB00CE" w:rsidRPr="00913FC6">
        <w:rPr>
          <w:rFonts w:ascii="Arial" w:hAnsi="Arial" w:cs="Arial"/>
          <w:b/>
        </w:rPr>
        <w:t xml:space="preserve"> обоснование целесо</w:t>
      </w:r>
      <w:r w:rsidR="00321FDE">
        <w:rPr>
          <w:rFonts w:ascii="Arial" w:hAnsi="Arial" w:cs="Arial"/>
          <w:b/>
        </w:rPr>
        <w:t>образности разработки стандарта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 xml:space="preserve">Объектом стандартизации является порядок оценки рисков, связанных с ущербом здоровью и жизни работника, при осуществлении им трудовой деятельности. </w:t>
      </w:r>
    </w:p>
    <w:p w:rsidR="00DF69CF" w:rsidRPr="003D1F06" w:rsidRDefault="00DF69CF" w:rsidP="00321FDE">
      <w:pPr>
        <w:widowControl w:val="0"/>
        <w:suppressAutoHyphens/>
        <w:spacing w:line="360" w:lineRule="auto"/>
        <w:ind w:firstLine="708"/>
        <w:jc w:val="both"/>
        <w:rPr>
          <w:rFonts w:ascii="Arial" w:hAnsi="Arial" w:cs="Arial"/>
        </w:rPr>
      </w:pPr>
      <w:r w:rsidRPr="003D1F06">
        <w:rPr>
          <w:rFonts w:ascii="Arial" w:hAnsi="Arial" w:cs="Arial"/>
        </w:rPr>
        <w:t>В настоящее время необходимость оценки и управления профессиональными рисками, информирования работников о рисках, связанных с их работой определена трудовым законодательством (ст. 209, 212 ТК РФ). Оценка рисков и управление рисками в области обеспечения безопасности труда и охраны здоровья (БТиОЗ) является одной из основных целей и содержанием деятельности в системах менеджмента БТиОЗ (ГОСТ Р 54934-2012/OHSAS 18001:2007).</w:t>
      </w:r>
    </w:p>
    <w:p w:rsidR="00DF69CF" w:rsidRPr="00DF69CF" w:rsidRDefault="00EC12B4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России действовали и/</w:t>
      </w:r>
      <w:r w:rsidR="00DF69CF" w:rsidRPr="00DF69CF">
        <w:rPr>
          <w:rFonts w:ascii="Arial" w:hAnsi="Arial" w:cs="Arial"/>
          <w:color w:val="000000"/>
        </w:rPr>
        <w:t>или действуют национальные стандарты, определяющие методы, применяемые при оценке рисков, связанных с применением технических систем:</w:t>
      </w:r>
    </w:p>
    <w:p w:rsidR="00935D44" w:rsidRDefault="00935D44" w:rsidP="000E4B47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935D44">
        <w:rPr>
          <w:rFonts w:ascii="Arial" w:hAnsi="Arial" w:cs="Arial"/>
          <w:color w:val="000000"/>
        </w:rPr>
        <w:t>ГОСТ Р 54141-2010 Менеджмент рисков. Руководство по применению организационных мер безопасности и оценки рисков. Эталонные сценарии инцидентов</w:t>
      </w:r>
      <w:r>
        <w:rPr>
          <w:rFonts w:ascii="Arial" w:hAnsi="Arial" w:cs="Arial"/>
          <w:color w:val="000000"/>
        </w:rPr>
        <w:t>.</w:t>
      </w:r>
    </w:p>
    <w:p w:rsidR="00935D44" w:rsidRDefault="00935D44" w:rsidP="000E4B47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935D44">
        <w:rPr>
          <w:rFonts w:ascii="Arial" w:hAnsi="Arial" w:cs="Arial"/>
          <w:color w:val="000000"/>
        </w:rPr>
        <w:t>ГОСТ Р 54142-2010 Менеджмент рисков. Руководство по применению организационных мер безопасности и оценки рисков. Методология построения универсального дерева событий</w:t>
      </w:r>
      <w:r>
        <w:rPr>
          <w:rFonts w:ascii="Arial" w:hAnsi="Arial" w:cs="Arial"/>
          <w:color w:val="000000"/>
        </w:rPr>
        <w:t>.</w:t>
      </w:r>
    </w:p>
    <w:p w:rsidR="00935D44" w:rsidRDefault="00935D44" w:rsidP="000E4B47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935D44">
        <w:rPr>
          <w:rFonts w:ascii="Arial" w:hAnsi="Arial" w:cs="Arial"/>
          <w:color w:val="000000"/>
        </w:rPr>
        <w:t>ГОСТ Р 54143-2010 Менеджмент рисков. Руководство по применению организационных мер безопасности и оценки рисков. Промышленные инциденты</w:t>
      </w:r>
      <w:r>
        <w:rPr>
          <w:rFonts w:ascii="Arial" w:hAnsi="Arial" w:cs="Arial"/>
          <w:color w:val="000000"/>
        </w:rPr>
        <w:t>.</w:t>
      </w:r>
    </w:p>
    <w:p w:rsidR="000E4B47" w:rsidRPr="000E4B47" w:rsidRDefault="000E4B47" w:rsidP="000E4B47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0E4B47">
        <w:rPr>
          <w:rFonts w:ascii="Arial" w:hAnsi="Arial" w:cs="Arial"/>
          <w:color w:val="000000"/>
        </w:rPr>
        <w:lastRenderedPageBreak/>
        <w:t>ГОСТ Р 51901.23-2012 Менеджмент риска. Реестр риска. Руководство по оценке риска опасных событий для включения в реестр риска</w:t>
      </w:r>
      <w:r>
        <w:rPr>
          <w:rFonts w:ascii="Arial" w:hAnsi="Arial" w:cs="Arial"/>
          <w:color w:val="000000"/>
        </w:rPr>
        <w:t>.</w:t>
      </w:r>
    </w:p>
    <w:p w:rsidR="000E4B47" w:rsidRPr="000E4B47" w:rsidRDefault="000E4B47" w:rsidP="000E4B47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0E4B47">
        <w:rPr>
          <w:rFonts w:ascii="Arial" w:hAnsi="Arial" w:cs="Arial"/>
          <w:color w:val="000000"/>
        </w:rPr>
        <w:t>ГОСТ Р ИСО 13824-2013 Практические аспекты менеджмента риска. Общие принципы оценки риска систем, включающих строительные конструкции</w:t>
      </w:r>
      <w:r>
        <w:rPr>
          <w:rFonts w:ascii="Arial" w:hAnsi="Arial" w:cs="Arial"/>
          <w:color w:val="000000"/>
        </w:rPr>
        <w:t>.</w:t>
      </w:r>
    </w:p>
    <w:p w:rsidR="000E4B47" w:rsidRPr="000E4B47" w:rsidRDefault="000E4B47" w:rsidP="000E4B47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0E4B47">
        <w:rPr>
          <w:rFonts w:ascii="Arial" w:hAnsi="Arial" w:cs="Arial"/>
          <w:color w:val="000000"/>
        </w:rPr>
        <w:t>ГОСТ Р ИСО/МЭК 31010-2011 Менеджмент риска. Методы оценки риска</w:t>
      </w:r>
      <w:r>
        <w:rPr>
          <w:rFonts w:ascii="Arial" w:hAnsi="Arial" w:cs="Arial"/>
          <w:color w:val="000000"/>
        </w:rPr>
        <w:t>.</w:t>
      </w:r>
    </w:p>
    <w:p w:rsidR="000E4B47" w:rsidRPr="000E4B47" w:rsidRDefault="000E4B47" w:rsidP="000E4B47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0E4B47">
        <w:rPr>
          <w:rFonts w:ascii="Arial" w:hAnsi="Arial" w:cs="Arial"/>
          <w:color w:val="000000"/>
        </w:rPr>
        <w:t>ГОСТ Р 51901.1-2002 Менеджмент риска. Анализ риска технологических систем.</w:t>
      </w:r>
    </w:p>
    <w:p w:rsidR="00EC12B4" w:rsidRPr="00EC12B4" w:rsidRDefault="000E4B47" w:rsidP="00CD3192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EC12B4">
        <w:rPr>
          <w:rFonts w:ascii="Arial" w:hAnsi="Arial" w:cs="Arial"/>
          <w:color w:val="000000"/>
        </w:rPr>
        <w:t xml:space="preserve">ГОСТ Р ИСО 11231-2013 Менеджмент риска. Вероятностная оценка риска на примере космических систем, и </w:t>
      </w:r>
      <w:proofErr w:type="spellStart"/>
      <w:r w:rsidR="00EC12B4" w:rsidRPr="00EC12B4">
        <w:rPr>
          <w:rFonts w:ascii="Arial" w:hAnsi="Arial" w:cs="Arial"/>
          <w:color w:val="000000"/>
        </w:rPr>
        <w:t>д.р</w:t>
      </w:r>
      <w:proofErr w:type="spellEnd"/>
      <w:r w:rsidR="00EC12B4" w:rsidRPr="00EC12B4">
        <w:rPr>
          <w:rFonts w:ascii="Arial" w:hAnsi="Arial" w:cs="Arial"/>
          <w:color w:val="000000"/>
        </w:rPr>
        <w:t>.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>Реализованные в указанных стандартах методы основаны на теории надежности, теории вероятностей и математической статистике.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>На основе этой методологии разработаны и применяются национальные стандарты, определяющие методологию оценки и управления рисками в различных видах экономической деятельности, в том числе и на железнодорожном транспорте.</w:t>
      </w:r>
    </w:p>
    <w:p w:rsidR="000E4B47" w:rsidRDefault="00DF69CF" w:rsidP="000E4B47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>На железнодорожном транспорте в сфере оценки рисков действуют национальные стандарты</w:t>
      </w:r>
      <w:r w:rsidR="000E4B47">
        <w:rPr>
          <w:rFonts w:ascii="Arial" w:hAnsi="Arial" w:cs="Arial"/>
          <w:color w:val="000000"/>
        </w:rPr>
        <w:t>:</w:t>
      </w:r>
    </w:p>
    <w:p w:rsidR="000E4B47" w:rsidRPr="000E4B47" w:rsidRDefault="000E4B47" w:rsidP="000E4B47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0E4B47">
        <w:rPr>
          <w:rFonts w:ascii="Arial" w:hAnsi="Arial" w:cs="Arial"/>
          <w:color w:val="000000"/>
        </w:rPr>
        <w:t>ГОСТ Р 54504-2011 Безопасность функциональная. Политика, программа обеспечения безопасности. Доказательство безопасности железнодорожного транспорта.</w:t>
      </w:r>
    </w:p>
    <w:p w:rsidR="000E4B47" w:rsidRPr="000E4B47" w:rsidRDefault="000E4B47" w:rsidP="000E4B47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0E4B47">
        <w:rPr>
          <w:rFonts w:ascii="Arial" w:hAnsi="Arial" w:cs="Arial"/>
          <w:color w:val="000000"/>
        </w:rPr>
        <w:t>ГОСТ Р 54505-2011 Безопасность функциональная. Управление рисками на железнодорожном транспорте.</w:t>
      </w:r>
    </w:p>
    <w:p w:rsidR="000E4B47" w:rsidRPr="000E4B47" w:rsidRDefault="000E4B47" w:rsidP="000E4B47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0E4B47">
        <w:rPr>
          <w:rFonts w:ascii="Arial" w:hAnsi="Arial" w:cs="Arial"/>
          <w:color w:val="000000"/>
        </w:rPr>
        <w:t>ГОСТ Р 55980-2014 Управление рисками на железнодорожном транспорте. Классификация опасных событий,</w:t>
      </w:r>
    </w:p>
    <w:p w:rsidR="00DF69CF" w:rsidRPr="00DF69CF" w:rsidRDefault="00DF69CF" w:rsidP="000E4B47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>основанные на вероятностно-статистической методологии оценки риска.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>В сфере оценки профессиональных рисков на железнодорожном транспорте разработаны и применяются Методика оценки риска</w:t>
      </w:r>
      <w:r w:rsidR="00764FB3">
        <w:rPr>
          <w:rFonts w:ascii="Arial" w:hAnsi="Arial" w:cs="Arial"/>
          <w:color w:val="000000"/>
        </w:rPr>
        <w:t xml:space="preserve">, </w:t>
      </w:r>
      <w:r w:rsidRPr="00DF69CF">
        <w:rPr>
          <w:rFonts w:ascii="Arial" w:hAnsi="Arial" w:cs="Arial"/>
          <w:color w:val="000000"/>
        </w:rPr>
        <w:t>которая также реализует вероятностно-статистическую методологию оценки риска, в которой вероятность наступления события в будущем определяется на основании частоты появления этого события в прошлом.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>Тем не менее, применительно к периоду, связанному с началом разработки национального стандарта «</w:t>
      </w:r>
      <w:r w:rsidR="000E4B47">
        <w:rPr>
          <w:rFonts w:ascii="Arial" w:hAnsi="Arial" w:cs="Arial"/>
          <w:color w:val="000000"/>
        </w:rPr>
        <w:t xml:space="preserve">Система стандартов безопасности труда. </w:t>
      </w:r>
      <w:r w:rsidRPr="00DF69CF">
        <w:rPr>
          <w:rFonts w:ascii="Arial" w:hAnsi="Arial" w:cs="Arial"/>
          <w:color w:val="000000"/>
        </w:rPr>
        <w:t xml:space="preserve">Методы оценки и расчета профессиональных рисков работников железнодорожного транспорта» в сфере стандартизации методов и принципов </w:t>
      </w:r>
      <w:r w:rsidRPr="00DF69CF">
        <w:rPr>
          <w:rFonts w:ascii="Arial" w:hAnsi="Arial" w:cs="Arial"/>
          <w:color w:val="000000"/>
        </w:rPr>
        <w:lastRenderedPageBreak/>
        <w:t>риск-менеджмента произошли существенные изменения, требующие кардинального пересмотра взглядов на существо риска, методологию оценки риска, понимание понятия «вероятность» применительно к исследованию риска.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 xml:space="preserve">Новая методология риск-менеджмента, на которой в настоящее время развивается стандартизации получила свое начало </w:t>
      </w:r>
      <w:r w:rsidRPr="00EC12B4">
        <w:rPr>
          <w:rFonts w:ascii="Arial" w:hAnsi="Arial" w:cs="Arial"/>
          <w:color w:val="000000"/>
        </w:rPr>
        <w:t xml:space="preserve">с </w:t>
      </w:r>
      <w:r w:rsidR="00EC12B4" w:rsidRPr="00EC12B4">
        <w:rPr>
          <w:rFonts w:ascii="Arial" w:hAnsi="Arial" w:cs="Arial"/>
          <w:color w:val="000000"/>
        </w:rPr>
        <w:t xml:space="preserve">ISO </w:t>
      </w:r>
      <w:proofErr w:type="spellStart"/>
      <w:r w:rsidR="00EC12B4" w:rsidRPr="00EC12B4">
        <w:rPr>
          <w:rFonts w:ascii="Arial" w:hAnsi="Arial" w:cs="Arial"/>
          <w:color w:val="000000"/>
        </w:rPr>
        <w:t>Guide</w:t>
      </w:r>
      <w:proofErr w:type="spellEnd"/>
      <w:r w:rsidR="00EC12B4" w:rsidRPr="00EC12B4">
        <w:rPr>
          <w:rFonts w:ascii="Arial" w:hAnsi="Arial" w:cs="Arial"/>
          <w:color w:val="000000"/>
        </w:rPr>
        <w:t xml:space="preserve"> 73:2009 </w:t>
      </w:r>
      <w:proofErr w:type="spellStart"/>
      <w:r w:rsidR="00EC12B4" w:rsidRPr="00EC12B4">
        <w:rPr>
          <w:rFonts w:ascii="Arial" w:hAnsi="Arial" w:cs="Arial"/>
          <w:color w:val="000000"/>
        </w:rPr>
        <w:t>Risk</w:t>
      </w:r>
      <w:proofErr w:type="spellEnd"/>
      <w:r w:rsidR="00EC12B4" w:rsidRPr="00EC12B4">
        <w:rPr>
          <w:rFonts w:ascii="Arial" w:hAnsi="Arial" w:cs="Arial"/>
          <w:color w:val="000000"/>
        </w:rPr>
        <w:t xml:space="preserve"> </w:t>
      </w:r>
      <w:proofErr w:type="spellStart"/>
      <w:r w:rsidR="00EC12B4" w:rsidRPr="00EC12B4">
        <w:rPr>
          <w:rFonts w:ascii="Arial" w:hAnsi="Arial" w:cs="Arial"/>
          <w:color w:val="000000"/>
        </w:rPr>
        <w:t>management</w:t>
      </w:r>
      <w:proofErr w:type="spellEnd"/>
      <w:r w:rsidR="00EC12B4" w:rsidRPr="00EC12B4">
        <w:rPr>
          <w:rFonts w:ascii="Arial" w:hAnsi="Arial" w:cs="Arial"/>
          <w:color w:val="000000"/>
        </w:rPr>
        <w:t xml:space="preserve"> – </w:t>
      </w:r>
      <w:proofErr w:type="spellStart"/>
      <w:r w:rsidR="00EC12B4" w:rsidRPr="00EC12B4">
        <w:rPr>
          <w:rFonts w:ascii="Arial" w:hAnsi="Arial" w:cs="Arial"/>
          <w:color w:val="000000"/>
        </w:rPr>
        <w:t>Vocabulary</w:t>
      </w:r>
      <w:proofErr w:type="spellEnd"/>
      <w:r w:rsidR="00EC12B4" w:rsidRPr="00EC12B4">
        <w:rPr>
          <w:rFonts w:ascii="Arial" w:hAnsi="Arial" w:cs="Arial"/>
          <w:color w:val="000000"/>
        </w:rPr>
        <w:t xml:space="preserve"> </w:t>
      </w:r>
      <w:r w:rsidR="00EC12B4">
        <w:rPr>
          <w:rFonts w:ascii="Arial" w:hAnsi="Arial" w:cs="Arial"/>
          <w:color w:val="000000"/>
        </w:rPr>
        <w:t xml:space="preserve">(Менеджмент рисков. Словарь) </w:t>
      </w:r>
      <w:r w:rsidRPr="00DF69CF">
        <w:rPr>
          <w:rFonts w:ascii="Arial" w:hAnsi="Arial" w:cs="Arial"/>
          <w:color w:val="000000"/>
        </w:rPr>
        <w:t xml:space="preserve">и дальнейшее развитие в международных и соответствующих национальных стандартах ГОСТ Р 51897-2011, ГОСТ Р ИСО 31000, ГОСТ Р ИСО 31010. 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>Наглядную демонстрацию принципиального изменения методологии риск менеджмента дает внимательное сопоставление терминологии, представленной в стандартах ГОСТ Р 51897-2002 Менеджмент риска. Термины и определения</w:t>
      </w:r>
      <w:r w:rsidR="00764FB3">
        <w:rPr>
          <w:rFonts w:ascii="Arial" w:hAnsi="Arial" w:cs="Arial"/>
          <w:color w:val="000000"/>
        </w:rPr>
        <w:t xml:space="preserve"> и </w:t>
      </w:r>
      <w:r w:rsidRPr="00DF69CF">
        <w:rPr>
          <w:rFonts w:ascii="Arial" w:hAnsi="Arial" w:cs="Arial"/>
          <w:color w:val="000000"/>
        </w:rPr>
        <w:t xml:space="preserve">ГОСТ Р 51897-2011 Менеджмент риска. Термины и определения. 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 xml:space="preserve">Теперь риск уже не «сочетание вероятности события и его последствий» (ГОСТ Р 51897-2002), а «следствие влияния неопределенности на достижение поставленных целей» (ГОСТ Р 51897-2011). 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>Принципиально изменен взгляд на понимание «вероятности» в сфере риск-менеджмента. Теперь это уже точно не «действительное число в интервале от 0 до 1, относящееся к случайному событию» (</w:t>
      </w:r>
      <w:proofErr w:type="spellStart"/>
      <w:r w:rsidRPr="00DF69CF">
        <w:rPr>
          <w:rFonts w:ascii="Arial" w:hAnsi="Arial" w:cs="Arial"/>
          <w:color w:val="000000"/>
        </w:rPr>
        <w:t>probability</w:t>
      </w:r>
      <w:proofErr w:type="spellEnd"/>
      <w:r w:rsidRPr="00DF69CF">
        <w:rPr>
          <w:rFonts w:ascii="Arial" w:hAnsi="Arial" w:cs="Arial"/>
          <w:color w:val="000000"/>
        </w:rPr>
        <w:t>), которое может отражать относительную частоту в серии наблюдений или степень уверенности в том, что некоторое событие произойдет (по ГОСТ Р 50779.10</w:t>
      </w:r>
      <w:r>
        <w:rPr>
          <w:rFonts w:ascii="Arial" w:hAnsi="Arial" w:cs="Arial"/>
          <w:color w:val="000000"/>
        </w:rPr>
        <w:t> - </w:t>
      </w:r>
      <w:r w:rsidRPr="00DF69CF">
        <w:rPr>
          <w:rFonts w:ascii="Arial" w:hAnsi="Arial" w:cs="Arial"/>
          <w:color w:val="000000"/>
        </w:rPr>
        <w:t xml:space="preserve">2000 (ИСО 3534-1-93) Статистические методы. Вероятность и основы статистики. Термины и определения». 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>В новой методологии «вероятность» рассматривается без явно учитываемой связи с наступлением (частотой наступления) соответствующего события в прошлом. «Вероятность, возможность (</w:t>
      </w:r>
      <w:proofErr w:type="spellStart"/>
      <w:r w:rsidRPr="00DF69CF">
        <w:rPr>
          <w:rFonts w:ascii="Arial" w:hAnsi="Arial" w:cs="Arial"/>
          <w:color w:val="000000"/>
        </w:rPr>
        <w:t>liklehood</w:t>
      </w:r>
      <w:proofErr w:type="spellEnd"/>
      <w:r w:rsidRPr="00DF69CF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DF69CF">
        <w:rPr>
          <w:rFonts w:ascii="Arial" w:hAnsi="Arial" w:cs="Arial"/>
          <w:color w:val="000000"/>
        </w:rPr>
        <w:t>– шанс того, что-то может произойти» (ГОСТ Р ИСО 31000-2010. Менеджмен</w:t>
      </w:r>
      <w:r>
        <w:rPr>
          <w:rFonts w:ascii="Arial" w:hAnsi="Arial" w:cs="Arial"/>
          <w:color w:val="000000"/>
        </w:rPr>
        <w:t>т риска. Принципы и руководство)</w:t>
      </w:r>
      <w:r w:rsidRPr="00DF69CF">
        <w:rPr>
          <w:rFonts w:ascii="Arial" w:hAnsi="Arial" w:cs="Arial"/>
          <w:color w:val="000000"/>
        </w:rPr>
        <w:t>. В современных условиях, когда техника, технологии, менеджмент, компетенции, внешние условия непрерывно изменяются, статистика прошлых лет (даже 3-5 лет) в полном соответствии с законами и правилами теории вероятностей и математической статистики становится непригодной для принятия управленческих решений. Накопленная статистика остается пригодной только для целей ретроспективного анализа</w:t>
      </w:r>
      <w:r w:rsidR="009C45DE">
        <w:rPr>
          <w:rFonts w:ascii="Arial" w:hAnsi="Arial" w:cs="Arial"/>
          <w:color w:val="000000"/>
        </w:rPr>
        <w:t xml:space="preserve"> и оценки правильности ранее принятых решений</w:t>
      </w:r>
      <w:r w:rsidRPr="00DF69CF">
        <w:rPr>
          <w:rFonts w:ascii="Arial" w:hAnsi="Arial" w:cs="Arial"/>
          <w:color w:val="000000"/>
        </w:rPr>
        <w:t>.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 xml:space="preserve">Новая методология выдвигает на первые роли в системе риск-менеджмента такое действующее лицо, как «владелец риска». Введение </w:t>
      </w:r>
      <w:r w:rsidRPr="00DF69CF">
        <w:rPr>
          <w:rFonts w:ascii="Arial" w:hAnsi="Arial" w:cs="Arial"/>
          <w:color w:val="000000"/>
        </w:rPr>
        <w:lastRenderedPageBreak/>
        <w:t xml:space="preserve">понятия «владелец» риска в систему риск-менеджмента, так же, как и центральная роль «неопределенности», принципиально меняет понимание существа риска. В соответствии с новыми взглядами на риск, «риска (вообще)» не может быть. В любом случае у каждого конкретного риска есть владелец и, этот владелец может быть только один. 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 xml:space="preserve">В общем случае это может быть и организация, но в корпоративных системах риск-менеджмента организаций владелец каждого конкретного риска должен быть персонализирован. Им может быть высшее руководство организации (генеральный директор, президент), либо конкретное должностное лицо, либо конкретный работник. Но ни у одного идентифицированного риска не может быть двух или более владельцев. 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 xml:space="preserve">Новая методология реализует в сфере стандартизации известный уже около 100 лет взгляд на риск, как следствие неопределенности.  В соответствии с этой методологией, те ущербы, которые можно оценить с достаточной доверительной вероятностью на основе апостериорной статистики «рисками», по существу, уже не являются, а учитываются как прогнозируемые нормативные потери, обусловленные воздействием стохастических факторов, не подверженных управлению (т.е., своего рода «естественная убыль»). 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 xml:space="preserve">И даже в такой существенно изменившейся </w:t>
      </w:r>
      <w:r>
        <w:rPr>
          <w:rFonts w:ascii="Arial" w:hAnsi="Arial" w:cs="Arial"/>
          <w:color w:val="000000"/>
        </w:rPr>
        <w:t>в последние 5-7 лет методологии</w:t>
      </w:r>
      <w:r w:rsidRPr="00DF69CF">
        <w:rPr>
          <w:rFonts w:ascii="Arial" w:hAnsi="Arial" w:cs="Arial"/>
          <w:color w:val="000000"/>
        </w:rPr>
        <w:t xml:space="preserve"> риск-менеджмента «риски, связанные со сферой труда и занятости» (</w:t>
      </w:r>
      <w:proofErr w:type="spellStart"/>
      <w:r w:rsidRPr="00DF69CF">
        <w:rPr>
          <w:rFonts w:ascii="Arial" w:hAnsi="Arial" w:cs="Arial"/>
          <w:color w:val="000000"/>
        </w:rPr>
        <w:t>occupational</w:t>
      </w:r>
      <w:proofErr w:type="spellEnd"/>
      <w:r w:rsidRPr="00DF69CF">
        <w:rPr>
          <w:rFonts w:ascii="Arial" w:hAnsi="Arial" w:cs="Arial"/>
          <w:color w:val="000000"/>
        </w:rPr>
        <w:t xml:space="preserve"> </w:t>
      </w:r>
      <w:proofErr w:type="spellStart"/>
      <w:r w:rsidRPr="00DF69CF">
        <w:rPr>
          <w:rFonts w:ascii="Arial" w:hAnsi="Arial" w:cs="Arial"/>
          <w:color w:val="000000"/>
        </w:rPr>
        <w:t>risks</w:t>
      </w:r>
      <w:proofErr w:type="spellEnd"/>
      <w:r w:rsidRPr="00DF69CF">
        <w:rPr>
          <w:rFonts w:ascii="Arial" w:hAnsi="Arial" w:cs="Arial"/>
          <w:color w:val="000000"/>
        </w:rPr>
        <w:t xml:space="preserve">, которые в России получили не вполне корректный перевод «профессиональные риски») имеют свои существенные особенности от остальных сфер риск-менеджмента. Главная причина такого отличия – центральная роль человека. 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 xml:space="preserve">В риск-менеджменте, связанном с техническим системами (включая объекты железнодорожного транспорта) источники риска связаны в подавляющей степени с неопределенностью технического состояния объектов и в меньшей – с ошибочными действиями персонала. В системах инвестиционного, финансового, страхового риск-менеджмента идентифицированные риски, связанные с неадекватным поведением отдельных личностей, </w:t>
      </w:r>
      <w:r w:rsidR="00A55ABE">
        <w:rPr>
          <w:rFonts w:ascii="Arial" w:hAnsi="Arial" w:cs="Arial"/>
          <w:color w:val="000000"/>
        </w:rPr>
        <w:t xml:space="preserve">нивелируются, </w:t>
      </w:r>
      <w:r w:rsidRPr="00DF69CF">
        <w:rPr>
          <w:rFonts w:ascii="Arial" w:hAnsi="Arial" w:cs="Arial"/>
          <w:color w:val="000000"/>
        </w:rPr>
        <w:t xml:space="preserve">хеджируются, перестраховываются и т.д. 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 xml:space="preserve">В системах оценки и управления «профессиональными рисками» практически все несчастные случаи происходят по вине конкретных лиц (некомпетентность, ошибочные действия и ошибочные решения, недисциплинированность и др. проявления «человеческого фактора»). </w:t>
      </w:r>
      <w:r w:rsidRPr="00DF69CF">
        <w:rPr>
          <w:rFonts w:ascii="Arial" w:hAnsi="Arial" w:cs="Arial"/>
          <w:color w:val="000000"/>
        </w:rPr>
        <w:lastRenderedPageBreak/>
        <w:t>Наибольш</w:t>
      </w:r>
      <w:r>
        <w:rPr>
          <w:rFonts w:ascii="Arial" w:hAnsi="Arial" w:cs="Arial"/>
          <w:color w:val="000000"/>
        </w:rPr>
        <w:t>ий вклад (по мнению У.Э. Деминга</w:t>
      </w:r>
      <w:r w:rsidRPr="00DF69CF">
        <w:rPr>
          <w:rFonts w:ascii="Arial" w:hAnsi="Arial" w:cs="Arial"/>
          <w:color w:val="000000"/>
        </w:rPr>
        <w:t xml:space="preserve"> - до 98%) в потери организации, которые организация в силах предотвратить</w:t>
      </w:r>
      <w:r w:rsidR="00A55ABE">
        <w:rPr>
          <w:rFonts w:ascii="Arial" w:hAnsi="Arial" w:cs="Arial"/>
          <w:color w:val="000000"/>
        </w:rPr>
        <w:t>,</w:t>
      </w:r>
      <w:r w:rsidRPr="00DF69CF">
        <w:rPr>
          <w:rFonts w:ascii="Arial" w:hAnsi="Arial" w:cs="Arial"/>
          <w:color w:val="000000"/>
        </w:rPr>
        <w:t xml:space="preserve"> вносит система менеджмента организации. При этом вклад рисков, обусловленных случайными отказами и поломками технических средств находится, как правило, на уровне нескольких процентов.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>Если управление рисками технических систем осуществляется в основном техническими мерами (резервирование, дублирование, объективная диагностика технического состояния, планово-предупредительные ремонты и др.), то в сфере управления профессиональными рисками центр тяжести всей деятельности приходится на организационные меры, управление персоналом.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>С учетом важнейшей роли, которую в современном риск-менеджменте играет понятие «владелец риска», «профессиональные риски», связанные с возможностью нанесения вреда здоровью работников в результате воздействия вредных и опасных производственных факторов, так или иначе связанных с его трудовой функцией или условиям труда, имеют трехстороннюю структуру. Владельцем каждого идентифицированного риска может быть либо организация (работодатель), либо сам работник, либо государство. В зависимости от того, какая из сторон устанавливает правила поведения (управления) в связи с данным риском. На самом деле здесь мы имеем три совершенно различных риска, которые между собой соотносятся только опосредованно.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 xml:space="preserve">Государственные нормативные защитные меры, направленные на управление профессиональными рисками существенными для государства (общества) содержатся в государственных нормативных требованиях охраны труда, в иных нормативных правовых актах и подлежат неукоснительному соблюдению (выполнению) всеми организациями. </w:t>
      </w:r>
    </w:p>
    <w:p w:rsidR="00DF69CF" w:rsidRPr="00DF69CF" w:rsidRDefault="00A55ABE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называемые «п</w:t>
      </w:r>
      <w:r w:rsidR="00DF69CF" w:rsidRPr="00DF69CF">
        <w:rPr>
          <w:rFonts w:ascii="Arial" w:hAnsi="Arial" w:cs="Arial"/>
          <w:color w:val="000000"/>
        </w:rPr>
        <w:t>рофессиональные риски</w:t>
      </w:r>
      <w:r>
        <w:rPr>
          <w:rFonts w:ascii="Arial" w:hAnsi="Arial" w:cs="Arial"/>
          <w:color w:val="000000"/>
        </w:rPr>
        <w:t>»</w:t>
      </w:r>
      <w:r w:rsidR="00DF69CF" w:rsidRPr="00DF69CF">
        <w:rPr>
          <w:rFonts w:ascii="Arial" w:hAnsi="Arial" w:cs="Arial"/>
          <w:color w:val="000000"/>
        </w:rPr>
        <w:t>, связанные собственно с «профессией», владельцем которых является сам работник измерению, оценке и управлению со стороны (государства или работодателя) не подлежат. Их можно только ограничивать (регулировать степень самостоятельности работника в принятии профессиональных решений). В системах риск-менеджмента организаций оценке и управлению подлежат те риски, владельцем которых является организация.</w:t>
      </w:r>
    </w:p>
    <w:p w:rsidR="00DF69CF" w:rsidRP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F69CF">
        <w:rPr>
          <w:rFonts w:ascii="Arial" w:hAnsi="Arial" w:cs="Arial"/>
          <w:color w:val="000000"/>
        </w:rPr>
        <w:t xml:space="preserve">Предлагаемый проект (первая редакция) национального стандарта «Методы оценки и расчета профессиональных рисков работников железнодорожного транспорта» реализует новую (современную) методологию </w:t>
      </w:r>
      <w:r w:rsidRPr="00DF69CF">
        <w:rPr>
          <w:rFonts w:ascii="Arial" w:hAnsi="Arial" w:cs="Arial"/>
          <w:color w:val="000000"/>
        </w:rPr>
        <w:lastRenderedPageBreak/>
        <w:t xml:space="preserve">риск-менеджмента, соответствующую положениям национальных стандартов ГОСТ Р 51897-2011, ГОСТ Р ИСО 31000-2010. </w:t>
      </w:r>
    </w:p>
    <w:p w:rsidR="00DF69CF" w:rsidRPr="00EC12B4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C12B4">
        <w:rPr>
          <w:rFonts w:ascii="Arial" w:hAnsi="Arial" w:cs="Arial"/>
          <w:color w:val="000000"/>
        </w:rPr>
        <w:t>Реализованный в проекте стандарта методологический подход основан:</w:t>
      </w:r>
    </w:p>
    <w:p w:rsidR="00DF69CF" w:rsidRPr="00EC12B4" w:rsidRDefault="00DF69CF" w:rsidP="00321FDE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EC12B4">
        <w:rPr>
          <w:rFonts w:ascii="Arial" w:hAnsi="Arial" w:cs="Arial"/>
          <w:color w:val="000000"/>
        </w:rPr>
        <w:t xml:space="preserve">на понимании </w:t>
      </w:r>
      <w:r w:rsidR="00A55ABE">
        <w:rPr>
          <w:rFonts w:ascii="Arial" w:hAnsi="Arial" w:cs="Arial"/>
          <w:color w:val="000000"/>
        </w:rPr>
        <w:t>«</w:t>
      </w:r>
      <w:r w:rsidRPr="00EC12B4">
        <w:rPr>
          <w:rFonts w:ascii="Arial" w:hAnsi="Arial" w:cs="Arial"/>
          <w:color w:val="000000"/>
        </w:rPr>
        <w:t>профессионального риска</w:t>
      </w:r>
      <w:r w:rsidR="00A55ABE">
        <w:rPr>
          <w:rFonts w:ascii="Arial" w:hAnsi="Arial" w:cs="Arial"/>
          <w:color w:val="000000"/>
        </w:rPr>
        <w:t>»</w:t>
      </w:r>
      <w:r w:rsidRPr="00EC12B4">
        <w:rPr>
          <w:rFonts w:ascii="Arial" w:hAnsi="Arial" w:cs="Arial"/>
          <w:color w:val="000000"/>
        </w:rPr>
        <w:t>, как следствия неопределенности состояния системы «производственный процесс – человек – окружающая среда». В этой методологии все методы, которые ранее рассматривались как «методы оценки рисков» (включая FMEA, ETA, HAZOP и др.) рассматриваются как методы уменьшения неопределенности состояния или поведения элементов системы;</w:t>
      </w:r>
    </w:p>
    <w:p w:rsidR="00DF69CF" w:rsidRPr="00EC12B4" w:rsidRDefault="00DF69CF" w:rsidP="00321FDE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EC12B4">
        <w:rPr>
          <w:rFonts w:ascii="Arial" w:hAnsi="Arial" w:cs="Arial"/>
          <w:color w:val="000000"/>
        </w:rPr>
        <w:t xml:space="preserve">на понимании </w:t>
      </w:r>
      <w:r w:rsidR="00A55ABE">
        <w:rPr>
          <w:rFonts w:ascii="Arial" w:hAnsi="Arial" w:cs="Arial"/>
          <w:color w:val="000000"/>
        </w:rPr>
        <w:t>«</w:t>
      </w:r>
      <w:r w:rsidRPr="00EC12B4">
        <w:rPr>
          <w:rFonts w:ascii="Arial" w:hAnsi="Arial" w:cs="Arial"/>
          <w:color w:val="000000"/>
        </w:rPr>
        <w:t>вероятности</w:t>
      </w:r>
      <w:r w:rsidR="00A55ABE">
        <w:rPr>
          <w:rFonts w:ascii="Arial" w:hAnsi="Arial" w:cs="Arial"/>
          <w:color w:val="000000"/>
        </w:rPr>
        <w:t>»</w:t>
      </w:r>
      <w:r w:rsidRPr="00EC12B4">
        <w:rPr>
          <w:rFonts w:ascii="Arial" w:hAnsi="Arial" w:cs="Arial"/>
          <w:color w:val="000000"/>
        </w:rPr>
        <w:t xml:space="preserve"> как мере возможности наступления неблагоприятного события в будущем, независимо от того, наблюдалось ли это событие в подобных условиях ранее. Такой подход позволяет практически реализовывать корректирующие и предупреждающие действия, направленные на исключение </w:t>
      </w:r>
      <w:r w:rsidR="00A55ABE">
        <w:rPr>
          <w:rFonts w:ascii="Arial" w:hAnsi="Arial" w:cs="Arial"/>
          <w:color w:val="000000"/>
        </w:rPr>
        <w:t xml:space="preserve">или уменьшение </w:t>
      </w:r>
      <w:r w:rsidRPr="00EC12B4">
        <w:rPr>
          <w:rFonts w:ascii="Arial" w:hAnsi="Arial" w:cs="Arial"/>
          <w:color w:val="000000"/>
        </w:rPr>
        <w:t xml:space="preserve">возможности появления </w:t>
      </w:r>
      <w:r w:rsidR="00A55ABE">
        <w:rPr>
          <w:rFonts w:ascii="Arial" w:hAnsi="Arial" w:cs="Arial"/>
          <w:color w:val="000000"/>
        </w:rPr>
        <w:t>любого неблагоприятного</w:t>
      </w:r>
      <w:r w:rsidRPr="00EC12B4">
        <w:rPr>
          <w:rFonts w:ascii="Arial" w:hAnsi="Arial" w:cs="Arial"/>
          <w:color w:val="000000"/>
        </w:rPr>
        <w:t xml:space="preserve"> события в будущем</w:t>
      </w:r>
      <w:r w:rsidR="00A55ABE">
        <w:rPr>
          <w:rFonts w:ascii="Arial" w:hAnsi="Arial" w:cs="Arial"/>
          <w:color w:val="000000"/>
        </w:rPr>
        <w:t>, а не только событий, произошедших в прошлом</w:t>
      </w:r>
      <w:r w:rsidRPr="00EC12B4">
        <w:rPr>
          <w:rFonts w:ascii="Arial" w:hAnsi="Arial" w:cs="Arial"/>
          <w:color w:val="000000"/>
        </w:rPr>
        <w:t>;</w:t>
      </w:r>
    </w:p>
    <w:p w:rsidR="00DF69CF" w:rsidRPr="00EC12B4" w:rsidRDefault="00DF69CF" w:rsidP="00321FDE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EC12B4">
        <w:rPr>
          <w:rFonts w:ascii="Arial" w:hAnsi="Arial" w:cs="Arial"/>
          <w:color w:val="000000"/>
        </w:rPr>
        <w:t xml:space="preserve">на явном представлении </w:t>
      </w:r>
      <w:r w:rsidR="00A55ABE">
        <w:rPr>
          <w:rFonts w:ascii="Arial" w:hAnsi="Arial" w:cs="Arial"/>
          <w:color w:val="000000"/>
        </w:rPr>
        <w:t xml:space="preserve">именно </w:t>
      </w:r>
      <w:r w:rsidRPr="00EC12B4">
        <w:rPr>
          <w:rFonts w:ascii="Arial" w:hAnsi="Arial" w:cs="Arial"/>
          <w:color w:val="000000"/>
        </w:rPr>
        <w:t>организации (работодателя) в качестве «владельца риска». Во всех документах, разработанных на основании прошлой методологии, понятие «владелец риска» вообще не рассматривалось, как не учитывалась и трехсторонняя структура «профессионального риска»</w:t>
      </w:r>
      <w:r w:rsidR="00A55ABE">
        <w:rPr>
          <w:rFonts w:ascii="Arial" w:hAnsi="Arial" w:cs="Arial"/>
          <w:color w:val="000000"/>
        </w:rPr>
        <w:t>. Поскольку ответ на вопрос «чей именно риск оценивался» не предполагался, то можно утверждать, что действительная оценка риска и не производилась (производилась имитация оценки обезличенного риска)</w:t>
      </w:r>
      <w:r w:rsidRPr="00EC12B4">
        <w:rPr>
          <w:rFonts w:ascii="Arial" w:hAnsi="Arial" w:cs="Arial"/>
          <w:color w:val="000000"/>
        </w:rPr>
        <w:t>;</w:t>
      </w:r>
    </w:p>
    <w:p w:rsidR="00DF69CF" w:rsidRPr="00EC12B4" w:rsidRDefault="00A55ABE" w:rsidP="00321FDE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представлении «</w:t>
      </w:r>
      <w:r w:rsidR="00DF69CF" w:rsidRPr="00EC12B4">
        <w:rPr>
          <w:rFonts w:ascii="Arial" w:hAnsi="Arial" w:cs="Arial"/>
          <w:color w:val="000000"/>
        </w:rPr>
        <w:t>оценк</w:t>
      </w:r>
      <w:r>
        <w:rPr>
          <w:rFonts w:ascii="Arial" w:hAnsi="Arial" w:cs="Arial"/>
          <w:color w:val="000000"/>
        </w:rPr>
        <w:t>и</w:t>
      </w:r>
      <w:r w:rsidR="00DF69CF" w:rsidRPr="00EC12B4">
        <w:rPr>
          <w:rFonts w:ascii="Arial" w:hAnsi="Arial" w:cs="Arial"/>
          <w:color w:val="000000"/>
        </w:rPr>
        <w:t xml:space="preserve"> риска</w:t>
      </w:r>
      <w:r>
        <w:rPr>
          <w:rFonts w:ascii="Arial" w:hAnsi="Arial" w:cs="Arial"/>
          <w:color w:val="000000"/>
        </w:rPr>
        <w:t>»</w:t>
      </w:r>
      <w:r w:rsidR="00DF69CF" w:rsidRPr="00EC12B4">
        <w:rPr>
          <w:rFonts w:ascii="Arial" w:hAnsi="Arial" w:cs="Arial"/>
          <w:color w:val="000000"/>
        </w:rPr>
        <w:t xml:space="preserve"> не только и не столько </w:t>
      </w:r>
      <w:r>
        <w:rPr>
          <w:rFonts w:ascii="Arial" w:hAnsi="Arial" w:cs="Arial"/>
          <w:color w:val="000000"/>
        </w:rPr>
        <w:t>в качестве</w:t>
      </w:r>
      <w:r w:rsidR="00DF69CF" w:rsidRPr="00EC12B4">
        <w:rPr>
          <w:rFonts w:ascii="Arial" w:hAnsi="Arial" w:cs="Arial"/>
          <w:color w:val="000000"/>
        </w:rPr>
        <w:t xml:space="preserve"> источник</w:t>
      </w:r>
      <w:r>
        <w:rPr>
          <w:rFonts w:ascii="Arial" w:hAnsi="Arial" w:cs="Arial"/>
          <w:color w:val="000000"/>
        </w:rPr>
        <w:t>а</w:t>
      </w:r>
      <w:r w:rsidR="00DF69CF" w:rsidRPr="00EC12B4">
        <w:rPr>
          <w:rFonts w:ascii="Arial" w:hAnsi="Arial" w:cs="Arial"/>
          <w:color w:val="000000"/>
        </w:rPr>
        <w:t xml:space="preserve"> информации о прошлом и текущем состоянии сферы безопасности труда, сколько </w:t>
      </w:r>
      <w:r>
        <w:rPr>
          <w:rFonts w:ascii="Arial" w:hAnsi="Arial" w:cs="Arial"/>
          <w:color w:val="000000"/>
        </w:rPr>
        <w:t xml:space="preserve">в качестве </w:t>
      </w:r>
      <w:r w:rsidR="00DF69CF" w:rsidRPr="00EC12B4">
        <w:rPr>
          <w:rFonts w:ascii="Arial" w:hAnsi="Arial" w:cs="Arial"/>
          <w:color w:val="000000"/>
        </w:rPr>
        <w:t>источник</w:t>
      </w:r>
      <w:r>
        <w:rPr>
          <w:rFonts w:ascii="Arial" w:hAnsi="Arial" w:cs="Arial"/>
          <w:color w:val="000000"/>
        </w:rPr>
        <w:t>а</w:t>
      </w:r>
      <w:r w:rsidR="00DF69CF" w:rsidRPr="00EC12B4">
        <w:rPr>
          <w:rFonts w:ascii="Arial" w:hAnsi="Arial" w:cs="Arial"/>
          <w:color w:val="000000"/>
        </w:rPr>
        <w:t xml:space="preserve"> дополнительной информации и средств</w:t>
      </w:r>
      <w:r>
        <w:rPr>
          <w:rFonts w:ascii="Arial" w:hAnsi="Arial" w:cs="Arial"/>
          <w:color w:val="000000"/>
        </w:rPr>
        <w:t>а</w:t>
      </w:r>
      <w:r w:rsidR="00DF69CF" w:rsidRPr="00EC12B4">
        <w:rPr>
          <w:rFonts w:ascii="Arial" w:hAnsi="Arial" w:cs="Arial"/>
          <w:color w:val="000000"/>
        </w:rPr>
        <w:t xml:space="preserve"> мотивации для принятия обоснованных, рациональных управленческих решений в этой сфере на всех уровнях управления от высшего руководства до рабочих мест включительно;</w:t>
      </w:r>
    </w:p>
    <w:p w:rsidR="00A55ABE" w:rsidRPr="00A55ABE" w:rsidRDefault="00DF69CF" w:rsidP="00A55ABE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EC12B4">
        <w:rPr>
          <w:rFonts w:ascii="Arial" w:hAnsi="Arial" w:cs="Arial"/>
          <w:color w:val="000000"/>
        </w:rPr>
        <w:t xml:space="preserve">на понимании того, что никакая деятельность не может быть последовательно результативной, если она осуществляется вне рамок структурированной системы управления (менеджмента).  Оценка риска, осуществляемая в качестве отдельного, изолированного элемента, осуществляемая независимо от действий по управлению рисками, не может быть результативной. Оценка рисков является важным, но не самостоятельным </w:t>
      </w:r>
      <w:r w:rsidRPr="00EC12B4">
        <w:rPr>
          <w:rFonts w:ascii="Arial" w:hAnsi="Arial" w:cs="Arial"/>
          <w:color w:val="000000"/>
        </w:rPr>
        <w:lastRenderedPageBreak/>
        <w:t>элементом систем</w:t>
      </w:r>
      <w:r w:rsidR="00A55ABE">
        <w:rPr>
          <w:rFonts w:ascii="Arial" w:hAnsi="Arial" w:cs="Arial"/>
          <w:color w:val="000000"/>
        </w:rPr>
        <w:t>а</w:t>
      </w:r>
      <w:r w:rsidRPr="00EC12B4">
        <w:rPr>
          <w:rFonts w:ascii="Arial" w:hAnsi="Arial" w:cs="Arial"/>
          <w:color w:val="000000"/>
        </w:rPr>
        <w:t xml:space="preserve"> управления рисками</w:t>
      </w:r>
      <w:r w:rsidR="00A55ABE">
        <w:rPr>
          <w:rFonts w:ascii="Arial" w:hAnsi="Arial" w:cs="Arial"/>
          <w:color w:val="000000"/>
        </w:rPr>
        <w:t xml:space="preserve"> (</w:t>
      </w:r>
      <w:r w:rsidR="006E488F">
        <w:rPr>
          <w:rFonts w:ascii="Arial" w:hAnsi="Arial" w:cs="Arial"/>
          <w:color w:val="000000"/>
        </w:rPr>
        <w:t>или, лучше, «системы риск-менеджмента»)</w:t>
      </w:r>
      <w:r w:rsidR="00A55ABE">
        <w:rPr>
          <w:rFonts w:ascii="Arial" w:hAnsi="Arial" w:cs="Arial"/>
          <w:color w:val="000000"/>
        </w:rPr>
        <w:t>.</w:t>
      </w:r>
    </w:p>
    <w:p w:rsidR="00DF69CF" w:rsidRPr="00EC12B4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C12B4">
        <w:rPr>
          <w:rFonts w:ascii="Arial" w:hAnsi="Arial" w:cs="Arial"/>
          <w:color w:val="000000"/>
        </w:rPr>
        <w:t>В соответствии с изложенным предлагается принять предложенную методологию и структуру стандарта в качестве основы для обсуждения и разработки на ее основе второй редакции, учитывающей:</w:t>
      </w:r>
    </w:p>
    <w:p w:rsidR="00DF69CF" w:rsidRPr="00EC12B4" w:rsidRDefault="00DF69CF" w:rsidP="00321FDE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EC12B4">
        <w:rPr>
          <w:rFonts w:ascii="Arial" w:hAnsi="Arial" w:cs="Arial"/>
          <w:color w:val="000000"/>
        </w:rPr>
        <w:t>объективные особенности, текущее состояние и стратегические цели развития железнодорожной отрасли;</w:t>
      </w:r>
    </w:p>
    <w:p w:rsidR="00DF69CF" w:rsidRPr="00EC12B4" w:rsidRDefault="00DF69CF" w:rsidP="00321FDE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EC12B4">
        <w:rPr>
          <w:rFonts w:ascii="Arial" w:hAnsi="Arial" w:cs="Arial"/>
          <w:color w:val="000000"/>
        </w:rPr>
        <w:t>особенности, положительные стороны и безусловно необходимые на современном этапе элементы действующей в железнодорожной отрасли концепции УРРАН, также разработанной на основаниях концепции приемлемого риска, как и предлагаемая методология управления оценки и управления профессиональными рисками;</w:t>
      </w:r>
    </w:p>
    <w:p w:rsidR="00DF69CF" w:rsidRPr="00EC12B4" w:rsidRDefault="00DF69CF" w:rsidP="00321FDE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EC12B4">
        <w:rPr>
          <w:rFonts w:ascii="Arial" w:hAnsi="Arial" w:cs="Arial"/>
          <w:color w:val="000000"/>
        </w:rPr>
        <w:t>практические методы обеспечения безопасности труда, доказавшие свою результативность и эффективность в организациях железнодорожного транспорта.</w:t>
      </w:r>
    </w:p>
    <w:p w:rsidR="00DF69CF" w:rsidRPr="00EC12B4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C12B4">
        <w:rPr>
          <w:rFonts w:ascii="Arial" w:hAnsi="Arial" w:cs="Arial"/>
          <w:color w:val="000000"/>
        </w:rPr>
        <w:t>На основании результатов проведенных и опубликованных в научных изданиях наших исследований в области риск-менеджмента, опыта разработки национальных стандартов, а также представленной концепции и редакции стандарта предлагаем:</w:t>
      </w:r>
    </w:p>
    <w:p w:rsidR="00DF69CF" w:rsidRPr="00EC12B4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C12B4">
        <w:rPr>
          <w:rFonts w:ascii="Arial" w:hAnsi="Arial" w:cs="Arial"/>
          <w:color w:val="000000"/>
        </w:rPr>
        <w:t>Учитывая пионерский характер предлагаемой концепции стандарта, помимо необходимого общественного обсуждения проекта стандарта, предусмотренного правилами стандартизации, провести в этот период (сентябрь-октябрь) очное обсуждение основных положений стандарта (в формате расширенного совещания).</w:t>
      </w:r>
    </w:p>
    <w:p w:rsidR="00DF69CF" w:rsidRDefault="00DF69CF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  <w:r w:rsidRPr="00EC12B4">
        <w:rPr>
          <w:rFonts w:ascii="Arial" w:hAnsi="Arial" w:cs="Arial"/>
          <w:b/>
          <w:color w:val="000000"/>
        </w:rPr>
        <w:t>Рассмотреть вопрос о целесообразности изменения названия стандарта на следующее - «Система управления профессиональными рисками организаций железнодорожного транспорта», которое отразило бы нацеленность процедуры «оценки риска» на «управление рисками» и более точно определило бы владельца «профессионального риска» - «работодателя», а не «работника».</w:t>
      </w:r>
    </w:p>
    <w:p w:rsidR="002670E9" w:rsidRPr="00EC12B4" w:rsidRDefault="002670E9" w:rsidP="00321FDE">
      <w:pPr>
        <w:suppressAutoHyphens/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</w:p>
    <w:p w:rsidR="006D61C4" w:rsidRDefault="006D61C4" w:rsidP="006D61C4">
      <w:pPr>
        <w:numPr>
          <w:ilvl w:val="0"/>
          <w:numId w:val="9"/>
        </w:numPr>
        <w:suppressAutoHyphens/>
        <w:spacing w:before="240" w:after="240" w:line="360" w:lineRule="auto"/>
        <w:ind w:left="1066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Pr="006D61C4">
        <w:rPr>
          <w:rFonts w:ascii="Arial" w:hAnsi="Arial" w:cs="Arial"/>
          <w:b/>
        </w:rPr>
        <w:t>асчет ожидаем</w:t>
      </w:r>
      <w:r>
        <w:rPr>
          <w:rFonts w:ascii="Arial" w:hAnsi="Arial" w:cs="Arial"/>
          <w:b/>
        </w:rPr>
        <w:t>ой</w:t>
      </w:r>
      <w:r w:rsidRPr="006D61C4">
        <w:rPr>
          <w:rFonts w:ascii="Arial" w:hAnsi="Arial" w:cs="Arial"/>
          <w:b/>
        </w:rPr>
        <w:t xml:space="preserve"> экономическая эффективност</w:t>
      </w:r>
      <w:r w:rsidR="007E5F3A">
        <w:rPr>
          <w:rFonts w:ascii="Arial" w:hAnsi="Arial" w:cs="Arial"/>
          <w:b/>
        </w:rPr>
        <w:t>и</w:t>
      </w:r>
      <w:r w:rsidRPr="006D61C4">
        <w:rPr>
          <w:rFonts w:ascii="Arial" w:hAnsi="Arial" w:cs="Arial"/>
          <w:b/>
        </w:rPr>
        <w:t xml:space="preserve"> от применения </w:t>
      </w:r>
      <w:r>
        <w:rPr>
          <w:rFonts w:ascii="Arial" w:hAnsi="Arial" w:cs="Arial"/>
          <w:b/>
        </w:rPr>
        <w:t xml:space="preserve">разрабатываемого </w:t>
      </w:r>
      <w:r w:rsidRPr="006D61C4">
        <w:rPr>
          <w:rFonts w:ascii="Arial" w:hAnsi="Arial" w:cs="Arial"/>
          <w:b/>
        </w:rPr>
        <w:t xml:space="preserve">стандарта </w:t>
      </w:r>
    </w:p>
    <w:p w:rsidR="007E5F3A" w:rsidRDefault="007E5F3A" w:rsidP="002670E9">
      <w:pPr>
        <w:suppressAutoHyphens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Постановка задачи:</w:t>
      </w:r>
    </w:p>
    <w:p w:rsidR="00C50625" w:rsidRDefault="00C50625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C50625">
        <w:rPr>
          <w:rFonts w:ascii="Arial" w:hAnsi="Arial" w:cs="Arial"/>
          <w:b/>
        </w:rPr>
        <w:lastRenderedPageBreak/>
        <w:t>Под результативностью</w:t>
      </w:r>
      <w:r>
        <w:rPr>
          <w:rFonts w:ascii="Arial" w:hAnsi="Arial" w:cs="Arial"/>
        </w:rPr>
        <w:t xml:space="preserve"> настоящего стандарта понимается измеримая величина, выраженная количественным показателем </w:t>
      </w:r>
      <w:proofErr w:type="gramStart"/>
      <w:r>
        <w:rPr>
          <w:rFonts w:ascii="Arial" w:hAnsi="Arial" w:cs="Arial"/>
        </w:rPr>
        <w:t>в единицах</w:t>
      </w:r>
      <w:proofErr w:type="gramEnd"/>
      <w:r>
        <w:rPr>
          <w:rFonts w:ascii="Arial" w:hAnsi="Arial" w:cs="Arial"/>
        </w:rPr>
        <w:t xml:space="preserve"> соответствующих единицам, в которых оценивается достижение общих (главных) целей деятельности организации. Целью деятельности любой коммерческой организации является систематическое получение прибыли. В связи с чем, результативность внедрения стандарта определяется величиной увеличения прибыли организации за счет факторов, обусловленных внедрением стандарта.</w:t>
      </w:r>
    </w:p>
    <w:p w:rsidR="00C50625" w:rsidRDefault="00C50625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результативности стандарта в отрыве от целей деятельности организации приведет к грубым ошибкам. Например, радикальное (до нуля) снижение производственного травматизма и производственно обусловленной заболеваемости может быть достигнуто простым прекращением всей производственной деятельности. Существенное снижение производственного травматизма и производственно обусловленной заболеваемости может быть также достигнуто значительным (несоразмерным) повышением уровня безопасности всех видов работ, что приведет к существенному (несоизмеримому) росту затрат на обеспечение безопасности и росту потерь вследствие существенного снижения производительности труда.</w:t>
      </w:r>
    </w:p>
    <w:p w:rsidR="007E5F3A" w:rsidRDefault="007E5F3A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C50625">
        <w:rPr>
          <w:rFonts w:ascii="Arial" w:hAnsi="Arial" w:cs="Arial"/>
          <w:b/>
        </w:rPr>
        <w:t>Под эффективностью</w:t>
      </w:r>
      <w:r>
        <w:rPr>
          <w:rFonts w:ascii="Arial" w:hAnsi="Arial" w:cs="Arial"/>
        </w:rPr>
        <w:t xml:space="preserve"> настоящего стандарта понимается безразмерная величина, представляющая отношение измеримой полезности системы управления профессиональными рисками (СУПР), разработанной в соответствии с настоящим стандартом к совокупным затратам организации на внедрение и поддержание СУПР, включая потери, обусловленные несовершенством соответствующей СУПР.</w:t>
      </w:r>
    </w:p>
    <w:p w:rsidR="00C50625" w:rsidRPr="00C50625" w:rsidRDefault="00C50625" w:rsidP="002670E9">
      <w:pPr>
        <w:suppressAutoHyphens/>
        <w:spacing w:line="360" w:lineRule="auto"/>
        <w:ind w:firstLine="709"/>
        <w:jc w:val="both"/>
        <w:rPr>
          <w:rFonts w:ascii="Arial" w:hAnsi="Arial" w:cs="Arial"/>
          <w:b/>
        </w:rPr>
      </w:pPr>
      <w:r w:rsidRPr="00C50625">
        <w:rPr>
          <w:rFonts w:ascii="Arial" w:hAnsi="Arial" w:cs="Arial"/>
          <w:b/>
        </w:rPr>
        <w:t xml:space="preserve">Эффективность </w:t>
      </w:r>
      <w:r>
        <w:rPr>
          <w:rFonts w:ascii="Arial" w:hAnsi="Arial" w:cs="Arial"/>
          <w:b/>
        </w:rPr>
        <w:t xml:space="preserve">СУПР </w:t>
      </w:r>
      <w:r w:rsidRPr="00C50625">
        <w:rPr>
          <w:rFonts w:ascii="Arial" w:hAnsi="Arial" w:cs="Arial"/>
          <w:b/>
        </w:rPr>
        <w:t>представляет собой отношение результативности СУПР к совокупным затратам, связанным с внедрением и функционированием СУПР.</w:t>
      </w:r>
    </w:p>
    <w:p w:rsidR="00655A41" w:rsidRPr="00655A41" w:rsidRDefault="00655A41" w:rsidP="002670E9">
      <w:pPr>
        <w:suppressAutoHyphens/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Затраты и потери</w:t>
      </w:r>
      <w:r w:rsidRPr="00655A41">
        <w:rPr>
          <w:rFonts w:ascii="Arial" w:hAnsi="Arial" w:cs="Arial"/>
          <w:b/>
        </w:rPr>
        <w:t xml:space="preserve"> организации, связанные с внедрением национального стандарта. </w:t>
      </w:r>
    </w:p>
    <w:p w:rsidR="00655A41" w:rsidRDefault="006109A7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6109A7">
        <w:rPr>
          <w:rFonts w:ascii="Arial" w:hAnsi="Arial" w:cs="Arial"/>
        </w:rPr>
        <w:t xml:space="preserve">Под </w:t>
      </w:r>
      <w:r w:rsidR="00655A41" w:rsidRPr="00655A41">
        <w:rPr>
          <w:rFonts w:ascii="Arial" w:hAnsi="Arial" w:cs="Arial"/>
        </w:rPr>
        <w:t>совокупным</w:t>
      </w:r>
      <w:r w:rsidR="00655A41">
        <w:rPr>
          <w:rFonts w:ascii="Arial" w:hAnsi="Arial" w:cs="Arial"/>
        </w:rPr>
        <w:t>и</w:t>
      </w:r>
      <w:r w:rsidR="00655A41" w:rsidRPr="00655A41">
        <w:rPr>
          <w:rFonts w:ascii="Arial" w:hAnsi="Arial" w:cs="Arial"/>
        </w:rPr>
        <w:t xml:space="preserve"> затратам</w:t>
      </w:r>
      <w:r w:rsidR="00655A41">
        <w:rPr>
          <w:rFonts w:ascii="Arial" w:hAnsi="Arial" w:cs="Arial"/>
        </w:rPr>
        <w:t>и,</w:t>
      </w:r>
      <w:r w:rsidR="00655A41" w:rsidRPr="00655A41">
        <w:rPr>
          <w:rFonts w:ascii="Arial" w:hAnsi="Arial" w:cs="Arial"/>
        </w:rPr>
        <w:t xml:space="preserve"> связанным с внедрением и функционированием СУПР </w:t>
      </w:r>
      <w:r w:rsidR="00655A41">
        <w:rPr>
          <w:rFonts w:ascii="Arial" w:hAnsi="Arial" w:cs="Arial"/>
        </w:rPr>
        <w:t xml:space="preserve">будем </w:t>
      </w:r>
      <w:r w:rsidRPr="006109A7">
        <w:rPr>
          <w:rFonts w:ascii="Arial" w:hAnsi="Arial" w:cs="Arial"/>
        </w:rPr>
        <w:t>понимать совокупность</w:t>
      </w:r>
      <w:r w:rsidR="00655A41">
        <w:rPr>
          <w:rFonts w:ascii="Arial" w:hAnsi="Arial" w:cs="Arial"/>
        </w:rPr>
        <w:t>:</w:t>
      </w:r>
    </w:p>
    <w:p w:rsidR="00655A41" w:rsidRDefault="006109A7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6109A7">
        <w:rPr>
          <w:rFonts w:ascii="Arial" w:hAnsi="Arial" w:cs="Arial"/>
        </w:rPr>
        <w:t xml:space="preserve">затрат на внедрение </w:t>
      </w:r>
      <w:r w:rsidR="00655A41">
        <w:rPr>
          <w:rFonts w:ascii="Arial" w:hAnsi="Arial" w:cs="Arial"/>
        </w:rPr>
        <w:t xml:space="preserve">СУПР </w:t>
      </w:r>
      <w:r w:rsidRPr="006109A7">
        <w:rPr>
          <w:rFonts w:ascii="Arial" w:hAnsi="Arial" w:cs="Arial"/>
        </w:rPr>
        <w:t>(единовременные затраты)</w:t>
      </w:r>
      <w:r w:rsidR="00655A41">
        <w:rPr>
          <w:rFonts w:ascii="Arial" w:hAnsi="Arial" w:cs="Arial"/>
        </w:rPr>
        <w:t>;</w:t>
      </w:r>
    </w:p>
    <w:p w:rsidR="006109A7" w:rsidRDefault="00655A41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затраты на функционирование СУПР (профилактику травматизма и заболеваемости, </w:t>
      </w:r>
      <w:r w:rsidR="006109A7" w:rsidRPr="006109A7">
        <w:rPr>
          <w:rFonts w:ascii="Arial" w:hAnsi="Arial" w:cs="Arial"/>
        </w:rPr>
        <w:t>осуществление мероприятий по управлению профессиональными рисками)</w:t>
      </w:r>
      <w:r>
        <w:rPr>
          <w:rFonts w:ascii="Arial" w:hAnsi="Arial" w:cs="Arial"/>
        </w:rPr>
        <w:t>;</w:t>
      </w:r>
    </w:p>
    <w:p w:rsidR="00655A41" w:rsidRDefault="00655A41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потери, связанные с несовершенством СУПР (прямые потери труда в результате травм и заболеваний и обусловленные ими косвенные затраты).</w:t>
      </w:r>
    </w:p>
    <w:p w:rsidR="006109A7" w:rsidRDefault="006109A7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6109A7">
        <w:rPr>
          <w:rFonts w:ascii="Arial" w:hAnsi="Arial" w:cs="Arial"/>
        </w:rPr>
        <w:t>Затраты на внедрение</w:t>
      </w:r>
      <w:r>
        <w:rPr>
          <w:rFonts w:ascii="Arial" w:hAnsi="Arial" w:cs="Arial"/>
        </w:rPr>
        <w:t xml:space="preserve"> включают в себя</w:t>
      </w:r>
      <w:r w:rsidRPr="006109A7">
        <w:rPr>
          <w:rFonts w:ascii="Arial" w:hAnsi="Arial" w:cs="Arial"/>
        </w:rPr>
        <w:t xml:space="preserve">: </w:t>
      </w:r>
    </w:p>
    <w:p w:rsidR="006109A7" w:rsidRPr="006109A7" w:rsidRDefault="006109A7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6109A7">
        <w:rPr>
          <w:rFonts w:ascii="Arial" w:hAnsi="Arial" w:cs="Arial"/>
        </w:rPr>
        <w:t>затраты на разработку национального стандарта (</w:t>
      </w:r>
      <w:r>
        <w:rPr>
          <w:rFonts w:ascii="Arial" w:hAnsi="Arial" w:cs="Arial"/>
        </w:rPr>
        <w:t xml:space="preserve">в основном </w:t>
      </w:r>
      <w:r w:rsidRPr="006109A7">
        <w:rPr>
          <w:rFonts w:ascii="Arial" w:hAnsi="Arial" w:cs="Arial"/>
        </w:rPr>
        <w:t>прямые</w:t>
      </w:r>
      <w:r>
        <w:rPr>
          <w:rFonts w:ascii="Arial" w:hAnsi="Arial" w:cs="Arial"/>
        </w:rPr>
        <w:t>, внешние</w:t>
      </w:r>
      <w:r w:rsidRPr="006109A7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в меньшей степени </w:t>
      </w:r>
      <w:r w:rsidRPr="006109A7">
        <w:rPr>
          <w:rFonts w:ascii="Arial" w:hAnsi="Arial" w:cs="Arial"/>
        </w:rPr>
        <w:t>косвенные</w:t>
      </w:r>
      <w:r>
        <w:rPr>
          <w:rFonts w:ascii="Arial" w:hAnsi="Arial" w:cs="Arial"/>
        </w:rPr>
        <w:t>, внутренние</w:t>
      </w:r>
      <w:r w:rsidRPr="006109A7">
        <w:rPr>
          <w:rFonts w:ascii="Arial" w:hAnsi="Arial" w:cs="Arial"/>
        </w:rPr>
        <w:t>);</w:t>
      </w:r>
    </w:p>
    <w:p w:rsidR="006109A7" w:rsidRPr="006109A7" w:rsidRDefault="006109A7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6109A7">
        <w:rPr>
          <w:rFonts w:ascii="Arial" w:hAnsi="Arial" w:cs="Arial"/>
        </w:rPr>
        <w:t>затраты на создание системы документации, в соответствии с требованиями разрабатываемого стандарта (</w:t>
      </w:r>
      <w:r>
        <w:rPr>
          <w:rFonts w:ascii="Arial" w:hAnsi="Arial" w:cs="Arial"/>
        </w:rPr>
        <w:t xml:space="preserve">примерно в равной степени </w:t>
      </w:r>
      <w:r w:rsidRPr="006109A7">
        <w:rPr>
          <w:rFonts w:ascii="Arial" w:hAnsi="Arial" w:cs="Arial"/>
        </w:rPr>
        <w:t>прямые внешние и косвенные внутренние).</w:t>
      </w:r>
      <w:r>
        <w:rPr>
          <w:rFonts w:ascii="Arial" w:hAnsi="Arial" w:cs="Arial"/>
        </w:rPr>
        <w:t xml:space="preserve"> Разработка документации только (или в основном) силами внешней организации без значительного (соизмеримого) вовлечения персонала организации исключает возможность результативного (а, следовательно, и эффективного внедрения СУПР).</w:t>
      </w:r>
    </w:p>
    <w:p w:rsidR="006109A7" w:rsidRDefault="006109A7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6109A7">
        <w:rPr>
          <w:rFonts w:ascii="Arial" w:hAnsi="Arial" w:cs="Arial"/>
        </w:rPr>
        <w:t xml:space="preserve">Затраты на функционирование: </w:t>
      </w:r>
    </w:p>
    <w:p w:rsidR="006109A7" w:rsidRDefault="006109A7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затраты труда, обусловленные ведением дополнительной документации;</w:t>
      </w:r>
    </w:p>
    <w:p w:rsidR="006109A7" w:rsidRDefault="006109A7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затраты труда, обусловленные выполнением дополнительных функций в рамках СУПР руководителями и специалистами основных и вспомогательных подразделений, включая специалистов службы охраны труда (промышленной, пожарной, транспортной безопасности);</w:t>
      </w:r>
    </w:p>
    <w:p w:rsidR="006109A7" w:rsidRDefault="006109A7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затраты, связанные с необходимостью организации, обеспечения и проведения анализа СУПР высшим руководством организации;</w:t>
      </w:r>
    </w:p>
    <w:p w:rsidR="006109A7" w:rsidRDefault="006109A7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затраты на осуществление аудитов СУПР, контроля и надзора за соблюдением требований СУПР при выполнении работ;</w:t>
      </w:r>
    </w:p>
    <w:p w:rsidR="006109A7" w:rsidRDefault="006109A7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затраты на осуществление предупреждающих и корректирующих действий, обусловленных выявленными в ходе аудитов, контроля</w:t>
      </w:r>
      <w:r w:rsidR="008E2047">
        <w:rPr>
          <w:rFonts w:ascii="Arial" w:hAnsi="Arial" w:cs="Arial"/>
        </w:rPr>
        <w:t xml:space="preserve"> и надзора.</w:t>
      </w:r>
    </w:p>
    <w:p w:rsidR="008E2047" w:rsidRDefault="008E2047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Потери, обусловленные несовершенством СУПР (в соответствии с принципами современных систем менеджмента полное совершенство СУПР недостижимо):</w:t>
      </w:r>
    </w:p>
    <w:p w:rsidR="008E2047" w:rsidRDefault="008E2047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потери, обусловленные переоценкой рисков (избыточные затраты на реализацию защитных мер и предупредительных мероприятий, связанных с пренебрежимыми и малозначимыми рисками, затраты на гарантии и </w:t>
      </w:r>
      <w:proofErr w:type="gramStart"/>
      <w:r>
        <w:rPr>
          <w:rFonts w:ascii="Arial" w:hAnsi="Arial" w:cs="Arial"/>
        </w:rPr>
        <w:t>компенсации</w:t>
      </w:r>
      <w:proofErr w:type="gramEnd"/>
      <w:r>
        <w:rPr>
          <w:rFonts w:ascii="Arial" w:hAnsi="Arial" w:cs="Arial"/>
        </w:rPr>
        <w:t xml:space="preserve"> обусловленные «вредными» условиям труда);</w:t>
      </w:r>
    </w:p>
    <w:p w:rsidR="006109A7" w:rsidRPr="006109A7" w:rsidRDefault="008E2047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потери, обусловленные недооценкой рисков (применение недостаточно результативных защитных мер в отношении значимых и критических рисков).</w:t>
      </w:r>
    </w:p>
    <w:p w:rsidR="006109A7" w:rsidRPr="00655A41" w:rsidRDefault="006109A7" w:rsidP="002670E9">
      <w:pPr>
        <w:suppressAutoHyphens/>
        <w:spacing w:line="360" w:lineRule="auto"/>
        <w:ind w:firstLine="709"/>
        <w:jc w:val="both"/>
        <w:rPr>
          <w:rFonts w:ascii="Arial" w:hAnsi="Arial" w:cs="Arial"/>
          <w:b/>
        </w:rPr>
      </w:pPr>
      <w:r w:rsidRPr="00655A41">
        <w:rPr>
          <w:rFonts w:ascii="Arial" w:hAnsi="Arial" w:cs="Arial"/>
          <w:b/>
        </w:rPr>
        <w:t>Выгоды</w:t>
      </w:r>
      <w:r w:rsidR="008E2047" w:rsidRPr="00655A41">
        <w:rPr>
          <w:rFonts w:ascii="Arial" w:hAnsi="Arial" w:cs="Arial"/>
          <w:b/>
        </w:rPr>
        <w:t xml:space="preserve"> организации</w:t>
      </w:r>
      <w:r w:rsidRPr="00655A41">
        <w:rPr>
          <w:rFonts w:ascii="Arial" w:hAnsi="Arial" w:cs="Arial"/>
          <w:b/>
        </w:rPr>
        <w:t xml:space="preserve">, связанные с внедрением национального стандарта. </w:t>
      </w:r>
    </w:p>
    <w:p w:rsidR="006109A7" w:rsidRPr="006109A7" w:rsidRDefault="006109A7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6109A7">
        <w:rPr>
          <w:rFonts w:ascii="Arial" w:hAnsi="Arial" w:cs="Arial"/>
        </w:rPr>
        <w:lastRenderedPageBreak/>
        <w:t xml:space="preserve">Выгоды будут выражаться в </w:t>
      </w:r>
      <w:r w:rsidR="008E2047">
        <w:rPr>
          <w:rFonts w:ascii="Arial" w:hAnsi="Arial" w:cs="Arial"/>
        </w:rPr>
        <w:t xml:space="preserve">увеличении прибыли организации за счет </w:t>
      </w:r>
      <w:r w:rsidRPr="006109A7">
        <w:rPr>
          <w:rFonts w:ascii="Arial" w:hAnsi="Arial" w:cs="Arial"/>
        </w:rPr>
        <w:t>снижени</w:t>
      </w:r>
      <w:r w:rsidR="008E2047">
        <w:rPr>
          <w:rFonts w:ascii="Arial" w:hAnsi="Arial" w:cs="Arial"/>
        </w:rPr>
        <w:t>я</w:t>
      </w:r>
      <w:r w:rsidRPr="006109A7">
        <w:rPr>
          <w:rFonts w:ascii="Arial" w:hAnsi="Arial" w:cs="Arial"/>
        </w:rPr>
        <w:t xml:space="preserve"> величины потерь </w:t>
      </w:r>
      <w:r w:rsidR="008E2047">
        <w:rPr>
          <w:rFonts w:ascii="Arial" w:hAnsi="Arial" w:cs="Arial"/>
        </w:rPr>
        <w:t>труда (</w:t>
      </w:r>
      <w:r w:rsidRPr="006109A7">
        <w:rPr>
          <w:rFonts w:ascii="Arial" w:hAnsi="Arial" w:cs="Arial"/>
        </w:rPr>
        <w:t>рабочего времени</w:t>
      </w:r>
      <w:r w:rsidR="008E2047">
        <w:rPr>
          <w:rFonts w:ascii="Arial" w:hAnsi="Arial" w:cs="Arial"/>
        </w:rPr>
        <w:t>)</w:t>
      </w:r>
      <w:r w:rsidRPr="006109A7">
        <w:rPr>
          <w:rFonts w:ascii="Arial" w:hAnsi="Arial" w:cs="Arial"/>
        </w:rPr>
        <w:t xml:space="preserve"> из-за производственного травматизма</w:t>
      </w:r>
      <w:r w:rsidR="008E2047">
        <w:rPr>
          <w:rFonts w:ascii="Arial" w:hAnsi="Arial" w:cs="Arial"/>
        </w:rPr>
        <w:t xml:space="preserve"> и производственно обусловленной заболеваемости</w:t>
      </w:r>
      <w:r w:rsidRPr="006109A7">
        <w:rPr>
          <w:rFonts w:ascii="Arial" w:hAnsi="Arial" w:cs="Arial"/>
        </w:rPr>
        <w:t xml:space="preserve"> и предоставляемых работникам компенсаций в связи с неблагоприятными условиями труда в виде ежегодного дополнительного оплачиваемого отпуска и сокращенной продолжительности рабочего времени.</w:t>
      </w:r>
    </w:p>
    <w:p w:rsidR="007E5F3A" w:rsidRDefault="007E5F3A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Обозначим:</w:t>
      </w:r>
    </w:p>
    <w:p w:rsidR="007E5F3A" w:rsidRDefault="007E5F3A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СУПР</w:t>
      </w:r>
      <w:r>
        <w:rPr>
          <w:rFonts w:ascii="Arial" w:hAnsi="Arial" w:cs="Arial"/>
        </w:rPr>
        <w:t xml:space="preserve"> – среднегодовые совокупные затраты организации на внедрение и поддержание СУПР;</w:t>
      </w:r>
    </w:p>
    <w:p w:rsidR="007E5F3A" w:rsidRDefault="007E5F3A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ВН</w:t>
      </w:r>
      <w:r>
        <w:rPr>
          <w:rFonts w:ascii="Arial" w:hAnsi="Arial" w:cs="Arial"/>
        </w:rPr>
        <w:t xml:space="preserve"> – разовые совокупные затраты организации на внедрение СУПР;</w:t>
      </w:r>
    </w:p>
    <w:p w:rsidR="007E5F3A" w:rsidRDefault="007E5F3A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ВН</w:t>
      </w:r>
      <w:r>
        <w:rPr>
          <w:rFonts w:ascii="Arial" w:hAnsi="Arial" w:cs="Arial"/>
          <w:vertAlign w:val="superscript"/>
        </w:rPr>
        <w:t>К</w:t>
      </w:r>
      <w:r>
        <w:rPr>
          <w:rFonts w:ascii="Arial" w:hAnsi="Arial" w:cs="Arial"/>
        </w:rPr>
        <w:t xml:space="preserve"> –разовы</w:t>
      </w:r>
      <w:r w:rsidR="00A12C2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совокупны</w:t>
      </w:r>
      <w:r w:rsidR="00A12C2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затрат</w:t>
      </w:r>
      <w:r w:rsidR="00A12C2E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организации на внедрение СУПР, приходящаяся на оплату услуг внешних организаций (консультантов), включая затраты на разработку настоящего стандарта;</w:t>
      </w:r>
    </w:p>
    <w:p w:rsidR="007E5F3A" w:rsidRDefault="007E5F3A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ВН</w:t>
      </w:r>
      <w:r>
        <w:rPr>
          <w:rFonts w:ascii="Arial" w:hAnsi="Arial" w:cs="Arial"/>
          <w:vertAlign w:val="superscript"/>
        </w:rPr>
        <w:t>П</w:t>
      </w:r>
      <w:r>
        <w:rPr>
          <w:rFonts w:ascii="Arial" w:hAnsi="Arial" w:cs="Arial"/>
        </w:rPr>
        <w:t xml:space="preserve"> –</w:t>
      </w:r>
      <w:r w:rsidR="00A1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разовы</w:t>
      </w:r>
      <w:r w:rsidR="00A12C2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совокупны</w:t>
      </w:r>
      <w:r w:rsidR="00A12C2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затрат</w:t>
      </w:r>
      <w:r w:rsidR="00A12C2E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организации на внедрение СУПР</w:t>
      </w:r>
      <w:r w:rsidR="00A12C2E">
        <w:rPr>
          <w:rFonts w:ascii="Arial" w:hAnsi="Arial" w:cs="Arial"/>
        </w:rPr>
        <w:t>, приходящиеся на потери труда персонала, привлекаемого к работе по внедрению стандарта</w:t>
      </w:r>
      <w:r>
        <w:rPr>
          <w:rFonts w:ascii="Arial" w:hAnsi="Arial" w:cs="Arial"/>
        </w:rPr>
        <w:t>;</w:t>
      </w:r>
    </w:p>
    <w:p w:rsidR="007E5F3A" w:rsidRDefault="007E5F3A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ПД</w:t>
      </w:r>
      <w:r>
        <w:rPr>
          <w:rFonts w:ascii="Arial" w:hAnsi="Arial" w:cs="Arial"/>
        </w:rPr>
        <w:t xml:space="preserve"> – среднегодовые совокупные затраты организации на поддержание СУПР;</w:t>
      </w:r>
    </w:p>
    <w:p w:rsidR="00A4449B" w:rsidRPr="0009079A" w:rsidRDefault="00A4449B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09079A">
        <w:rPr>
          <w:rFonts w:ascii="Arial" w:hAnsi="Arial" w:cs="Arial"/>
          <w:lang w:val="en-US"/>
        </w:rPr>
        <w:t>W</w:t>
      </w:r>
      <w:r>
        <w:rPr>
          <w:rFonts w:ascii="Arial" w:hAnsi="Arial" w:cs="Arial"/>
          <w:vertAlign w:val="subscript"/>
        </w:rPr>
        <w:t>Σ</w:t>
      </w:r>
      <w:r w:rsidRPr="0009079A"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общие</w:t>
      </w:r>
      <w:proofErr w:type="gramEnd"/>
      <w:r>
        <w:rPr>
          <w:rFonts w:ascii="Arial" w:hAnsi="Arial" w:cs="Arial"/>
        </w:rPr>
        <w:t xml:space="preserve"> </w:t>
      </w:r>
      <w:r w:rsidRPr="0009079A">
        <w:rPr>
          <w:rFonts w:ascii="Arial" w:hAnsi="Arial" w:cs="Arial"/>
        </w:rPr>
        <w:t xml:space="preserve">среднегодовые совокупные трудопотери организации, обусловленные </w:t>
      </w:r>
      <w:r>
        <w:rPr>
          <w:rFonts w:ascii="Arial" w:hAnsi="Arial" w:cs="Arial"/>
        </w:rPr>
        <w:t>производственными и общими (бытовыми)</w:t>
      </w:r>
      <w:r w:rsidRPr="0009079A">
        <w:rPr>
          <w:rFonts w:ascii="Arial" w:hAnsi="Arial" w:cs="Arial"/>
        </w:rPr>
        <w:t xml:space="preserve"> травматизмом </w:t>
      </w:r>
      <w:r>
        <w:rPr>
          <w:rFonts w:ascii="Arial" w:hAnsi="Arial" w:cs="Arial"/>
        </w:rPr>
        <w:t xml:space="preserve">и заболеваемостью </w:t>
      </w:r>
      <w:r w:rsidRPr="0009079A">
        <w:rPr>
          <w:rFonts w:ascii="Arial" w:hAnsi="Arial" w:cs="Arial"/>
        </w:rPr>
        <w:t xml:space="preserve"> работников организации;</w:t>
      </w:r>
    </w:p>
    <w:p w:rsidR="0009079A" w:rsidRPr="0009079A" w:rsidRDefault="0009079A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09079A">
        <w:rPr>
          <w:rFonts w:ascii="Arial" w:hAnsi="Arial" w:cs="Arial"/>
          <w:lang w:val="en-US"/>
        </w:rPr>
        <w:t>W</w:t>
      </w:r>
      <w:r>
        <w:rPr>
          <w:rFonts w:ascii="Arial" w:hAnsi="Arial" w:cs="Arial"/>
          <w:vertAlign w:val="subscript"/>
        </w:rPr>
        <w:t>П</w:t>
      </w:r>
      <w:r w:rsidRPr="0009079A">
        <w:rPr>
          <w:rFonts w:ascii="Arial" w:hAnsi="Arial" w:cs="Arial"/>
          <w:vertAlign w:val="subscript"/>
        </w:rPr>
        <w:t>Р</w:t>
      </w:r>
      <w:r w:rsidRPr="0009079A">
        <w:rPr>
          <w:rFonts w:ascii="Arial" w:hAnsi="Arial" w:cs="Arial"/>
        </w:rPr>
        <w:t xml:space="preserve"> – среднегодовые совокупные трудопотери организации, обусловленные </w:t>
      </w:r>
      <w:r>
        <w:rPr>
          <w:rFonts w:ascii="Arial" w:hAnsi="Arial" w:cs="Arial"/>
        </w:rPr>
        <w:t>производственным</w:t>
      </w:r>
      <w:r w:rsidRPr="0009079A">
        <w:rPr>
          <w:rFonts w:ascii="Arial" w:hAnsi="Arial" w:cs="Arial"/>
        </w:rPr>
        <w:t xml:space="preserve"> травматизмом </w:t>
      </w:r>
      <w:r>
        <w:rPr>
          <w:rFonts w:ascii="Arial" w:hAnsi="Arial" w:cs="Arial"/>
        </w:rPr>
        <w:t xml:space="preserve">и производственно обусловленной </w:t>
      </w:r>
      <w:proofErr w:type="gramStart"/>
      <w:r>
        <w:rPr>
          <w:rFonts w:ascii="Arial" w:hAnsi="Arial" w:cs="Arial"/>
        </w:rPr>
        <w:t xml:space="preserve">заболеваемостью </w:t>
      </w:r>
      <w:r w:rsidRPr="0009079A">
        <w:rPr>
          <w:rFonts w:ascii="Arial" w:hAnsi="Arial" w:cs="Arial"/>
        </w:rPr>
        <w:t xml:space="preserve"> работников</w:t>
      </w:r>
      <w:proofErr w:type="gramEnd"/>
      <w:r w:rsidRPr="0009079A">
        <w:rPr>
          <w:rFonts w:ascii="Arial" w:hAnsi="Arial" w:cs="Arial"/>
        </w:rPr>
        <w:t xml:space="preserve"> организации;</w:t>
      </w:r>
    </w:p>
    <w:p w:rsidR="00A12C2E" w:rsidRDefault="00A12C2E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W</w:t>
      </w:r>
      <w:r>
        <w:rPr>
          <w:rFonts w:ascii="Arial" w:hAnsi="Arial" w:cs="Arial"/>
          <w:vertAlign w:val="subscript"/>
        </w:rPr>
        <w:t>ТР</w:t>
      </w:r>
      <w:r>
        <w:rPr>
          <w:rFonts w:ascii="Arial" w:hAnsi="Arial" w:cs="Arial"/>
        </w:rPr>
        <w:t xml:space="preserve"> – среднегодовые совокупные трудопотери организации, обусловленные общим травматизмом (по кодам 02, </w:t>
      </w:r>
      <w:proofErr w:type="gramStart"/>
      <w:r>
        <w:rPr>
          <w:rFonts w:ascii="Arial" w:hAnsi="Arial" w:cs="Arial"/>
        </w:rPr>
        <w:t>04 листка</w:t>
      </w:r>
      <w:proofErr w:type="gramEnd"/>
      <w:r>
        <w:rPr>
          <w:rFonts w:ascii="Arial" w:hAnsi="Arial" w:cs="Arial"/>
        </w:rPr>
        <w:t xml:space="preserve"> временной нетрудоспособности ФСС) среди работников организации;</w:t>
      </w:r>
    </w:p>
    <w:p w:rsidR="00A12C2E" w:rsidRDefault="00A12C2E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W</w:t>
      </w:r>
      <w:r>
        <w:rPr>
          <w:rFonts w:ascii="Arial" w:hAnsi="Arial" w:cs="Arial"/>
          <w:vertAlign w:val="subscript"/>
        </w:rPr>
        <w:t>ПЗ</w:t>
      </w:r>
      <w:r>
        <w:rPr>
          <w:rFonts w:ascii="Arial" w:hAnsi="Arial" w:cs="Arial"/>
        </w:rPr>
        <w:t xml:space="preserve"> – среднегодовые совокупные трудопотери организации, обусловленные общими, производственно обусловленными и профессиональными заболеваниями (по кодам 01, </w:t>
      </w:r>
      <w:proofErr w:type="gramStart"/>
      <w:r>
        <w:rPr>
          <w:rFonts w:ascii="Arial" w:hAnsi="Arial" w:cs="Arial"/>
        </w:rPr>
        <w:t>03 листка</w:t>
      </w:r>
      <w:proofErr w:type="gramEnd"/>
      <w:r>
        <w:rPr>
          <w:rFonts w:ascii="Arial" w:hAnsi="Arial" w:cs="Arial"/>
        </w:rPr>
        <w:t xml:space="preserve"> временной нетрудоспособности ФСС) среди работников организации;</w:t>
      </w:r>
    </w:p>
    <w:p w:rsidR="00A12C2E" w:rsidRPr="00A12C2E" w:rsidRDefault="00A12C2E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k</w:t>
      </w:r>
      <w:r>
        <w:rPr>
          <w:rFonts w:ascii="Arial" w:hAnsi="Arial" w:cs="Arial"/>
          <w:vertAlign w:val="subscript"/>
        </w:rPr>
        <w:t>ПТ</w:t>
      </w:r>
      <w:proofErr w:type="gramEnd"/>
      <w:r>
        <w:rPr>
          <w:rFonts w:ascii="Arial" w:hAnsi="Arial" w:cs="Arial"/>
        </w:rPr>
        <w:t xml:space="preserve"> – доля среднегодовых совокупных трудопотерь организации, обусловленных травматизмом на производстве</w:t>
      </w:r>
      <w:r w:rsidR="00A4449B">
        <w:rPr>
          <w:rFonts w:ascii="Arial" w:hAnsi="Arial" w:cs="Arial"/>
        </w:rPr>
        <w:t xml:space="preserve"> (определяется статистическими методами)</w:t>
      </w:r>
      <w:r w:rsidR="00B125ED">
        <w:rPr>
          <w:rFonts w:ascii="Arial" w:hAnsi="Arial" w:cs="Arial"/>
        </w:rPr>
        <w:t>. В начальный момент определяется по официальной статистике травматизма с последовательным увеличением по 10-20% в год</w:t>
      </w:r>
      <w:r>
        <w:rPr>
          <w:rFonts w:ascii="Arial" w:hAnsi="Arial" w:cs="Arial"/>
        </w:rPr>
        <w:t>;</w:t>
      </w:r>
    </w:p>
    <w:p w:rsidR="00A12C2E" w:rsidRDefault="00A12C2E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lastRenderedPageBreak/>
        <w:t>k</w:t>
      </w:r>
      <w:r>
        <w:rPr>
          <w:rFonts w:ascii="Arial" w:hAnsi="Arial" w:cs="Arial"/>
          <w:vertAlign w:val="subscript"/>
        </w:rPr>
        <w:t>ПЗ</w:t>
      </w:r>
      <w:proofErr w:type="gramEnd"/>
      <w:r>
        <w:rPr>
          <w:rFonts w:ascii="Arial" w:hAnsi="Arial" w:cs="Arial"/>
        </w:rPr>
        <w:t xml:space="preserve"> – доля среднегодовых совокупных трудопотерь организации, обусловленных производственно обусловленной и профессиональной заболеваемостью на производстве</w:t>
      </w:r>
      <w:r w:rsidR="00A4449B">
        <w:rPr>
          <w:rFonts w:ascii="Arial" w:hAnsi="Arial" w:cs="Arial"/>
        </w:rPr>
        <w:t xml:space="preserve"> (определяется статистическими методами</w:t>
      </w:r>
      <w:r w:rsidR="00B125ED">
        <w:rPr>
          <w:rFonts w:ascii="Arial" w:hAnsi="Arial" w:cs="Arial"/>
        </w:rPr>
        <w:t xml:space="preserve"> с последовательным уточнением с применением Байесовского подхода</w:t>
      </w:r>
      <w:r w:rsidR="00A4449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12C2E" w:rsidRDefault="00A12C2E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Тогда среднегодовые затраты на внедрение и поддержание СУПР (на периоде </w:t>
      </w:r>
      <w:r>
        <w:rPr>
          <w:rFonts w:ascii="Arial" w:hAnsi="Arial" w:cs="Arial"/>
          <w:lang w:val="en-US"/>
        </w:rPr>
        <w:t>N</w:t>
      </w:r>
      <w:r w:rsidRPr="00A1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лет) в соответствии с настоящим стандартом составят величину:</w:t>
      </w:r>
    </w:p>
    <w:p w:rsidR="000361D6" w:rsidRPr="000361D6" w:rsidRDefault="002F2DE7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Arial"/>
                <w:sz w:val="36"/>
                <w:szCs w:val="36"/>
              </w:rPr>
              <m:t>С</m:t>
            </m:r>
          </m:e>
          <m:sub>
            <m:r>
              <w:rPr>
                <w:rFonts w:ascii="Cambria Math" w:hAnsi="Cambria Math" w:cs="Arial"/>
                <w:sz w:val="36"/>
                <w:szCs w:val="36"/>
              </w:rPr>
              <m:t>СУПР</m:t>
            </m:r>
          </m:sub>
        </m:sSub>
        <m:r>
          <w:rPr>
            <w:rFonts w:ascii="Cambria Math" w:hAnsi="Cambria Math" w:cs="Arial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С</m:t>
                </m:r>
              </m:e>
              <m:sub>
                <m:r>
                  <w:rPr>
                    <w:rFonts w:ascii="Cambria Math" w:hAnsi="Cambria Math" w:cs="Arial"/>
                    <w:sz w:val="36"/>
                    <w:szCs w:val="36"/>
                  </w:rPr>
                  <m:t>ВН</m:t>
                </m:r>
              </m:sub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К</m:t>
                </m:r>
              </m:sup>
            </m:sSubSup>
            <m:r>
              <w:rPr>
                <w:rFonts w:ascii="Cambria Math" w:hAnsi="Cambria Math" w:cs="Arial"/>
                <w:sz w:val="36"/>
                <w:szCs w:val="36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С</m:t>
                </m:r>
              </m:e>
              <m:sub>
                <m:r>
                  <w:rPr>
                    <w:rFonts w:ascii="Cambria Math" w:hAnsi="Cambria Math" w:cs="Arial"/>
                    <w:sz w:val="36"/>
                    <w:szCs w:val="36"/>
                  </w:rPr>
                  <m:t>ВН</m:t>
                </m:r>
              </m:sub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П</m:t>
                </m:r>
              </m:sup>
            </m:sSubSup>
            <m:r>
              <w:rPr>
                <w:rFonts w:ascii="Cambria Math" w:hAnsi="Cambria Math" w:cs="Arial"/>
                <w:sz w:val="36"/>
                <w:szCs w:val="36"/>
              </w:rPr>
              <m:t xml:space="preserve"> +</m:t>
            </m:r>
            <m:sSub>
              <m:sSub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С</m:t>
                </m:r>
              </m:e>
              <m:sub>
                <m:r>
                  <w:rPr>
                    <w:rFonts w:ascii="Cambria Math" w:hAnsi="Cambria Math" w:cs="Arial"/>
                    <w:sz w:val="36"/>
                    <w:szCs w:val="36"/>
                  </w:rPr>
                  <m:t>ПД</m:t>
                </m:r>
              </m:sub>
            </m:sSub>
            <m:r>
              <w:rPr>
                <w:rFonts w:ascii="Cambria Math" w:hAnsi="Cambria Math" w:cs="Arial"/>
                <w:sz w:val="36"/>
                <w:szCs w:val="36"/>
              </w:rPr>
              <m:t xml:space="preserve"> *</m:t>
            </m:r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N</m:t>
            </m:r>
            <m:r>
              <w:rPr>
                <w:rFonts w:ascii="Cambria Math" w:hAnsi="Cambria Math" w:cs="Arial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N</m:t>
            </m:r>
          </m:den>
        </m:f>
      </m:oMath>
      <w:r w:rsidR="000361D6" w:rsidRPr="000361D6">
        <w:rPr>
          <w:rFonts w:ascii="Arial" w:hAnsi="Arial" w:cs="Arial"/>
        </w:rPr>
        <w:t xml:space="preserve"> </w:t>
      </w:r>
      <w:r w:rsidR="006109A7">
        <w:rPr>
          <w:rFonts w:ascii="Arial" w:hAnsi="Arial" w:cs="Arial"/>
        </w:rPr>
        <w:t xml:space="preserve"> </w:t>
      </w:r>
      <w:r w:rsidR="00B125ED">
        <w:rPr>
          <w:rFonts w:ascii="Arial" w:hAnsi="Arial" w:cs="Arial"/>
        </w:rPr>
        <w:t xml:space="preserve">                                         </w:t>
      </w:r>
      <w:r w:rsidR="006109A7">
        <w:rPr>
          <w:rFonts w:ascii="Arial" w:hAnsi="Arial" w:cs="Arial"/>
        </w:rPr>
        <w:t>(3.1)</w:t>
      </w:r>
      <w:r w:rsidR="000361D6">
        <w:rPr>
          <w:rFonts w:ascii="Arial" w:hAnsi="Arial" w:cs="Arial"/>
        </w:rPr>
        <w:t>.</w:t>
      </w:r>
    </w:p>
    <w:p w:rsidR="00A12C2E" w:rsidRPr="00A12C2E" w:rsidRDefault="000361D6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Очевидно, что с каждым годом среднегодовые затраты на поддержание СУПР также будут уменьшаться, поскольку основные корректирующие и предупреждающие действия будут осуществлены в первые </w:t>
      </w:r>
      <w:r w:rsidR="006109A7">
        <w:rPr>
          <w:rFonts w:ascii="Arial" w:hAnsi="Arial" w:cs="Arial"/>
        </w:rPr>
        <w:t>2-3 года функционирования СУПР. Зависимость (3.1) это снижение затрат не учитывает.</w:t>
      </w:r>
    </w:p>
    <w:p w:rsidR="00A12C2E" w:rsidRDefault="008E2047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Практика реального внедрения современных систем и методов управления рисками показывает, что первые видимые результаты становятся объективно различимыми (за пределами статистической погрешности) после 3-го года внедрения.</w:t>
      </w:r>
    </w:p>
    <w:p w:rsidR="0009079A" w:rsidRPr="00A4449B" w:rsidRDefault="0009079A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Потери организации</w:t>
      </w:r>
      <w:r w:rsidR="00A4449B">
        <w:rPr>
          <w:rFonts w:ascii="Arial" w:hAnsi="Arial" w:cs="Arial"/>
        </w:rPr>
        <w:t xml:space="preserve">, обусловленные только потерями от производственно обусловленных травм и заболеваний, выделенными из общего числа потерь </w:t>
      </w:r>
      <w:r w:rsidR="00A4449B" w:rsidRPr="00A4449B">
        <w:rPr>
          <w:rFonts w:ascii="Arial" w:hAnsi="Arial" w:cs="Arial"/>
        </w:rPr>
        <w:t>W</w:t>
      </w:r>
      <w:r w:rsidR="00A4449B">
        <w:rPr>
          <w:rFonts w:ascii="Arial" w:hAnsi="Arial" w:cs="Arial"/>
          <w:vertAlign w:val="subscript"/>
        </w:rPr>
        <w:t>Σ</w:t>
      </w:r>
      <w:r w:rsidR="002670E9">
        <w:rPr>
          <w:rFonts w:ascii="Arial" w:hAnsi="Arial" w:cs="Arial"/>
        </w:rPr>
        <w:t xml:space="preserve"> определяются </w:t>
      </w:r>
      <w:r w:rsidR="00A4449B">
        <w:rPr>
          <w:rFonts w:ascii="Arial" w:hAnsi="Arial" w:cs="Arial"/>
        </w:rPr>
        <w:t>по формуле</w:t>
      </w:r>
    </w:p>
    <w:p w:rsidR="0009079A" w:rsidRPr="00B125ED" w:rsidRDefault="002F2DE7" w:rsidP="002670E9">
      <w:pPr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 w:cs="Arial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ПТ 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*W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 w:cs="Arial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ПЗ</m:t>
            </m:r>
          </m:sub>
        </m:sSub>
        <m:r>
          <w:rPr>
            <w:rFonts w:ascii="Cambria Math" w:hAnsi="Cambria Math" w:cs="Arial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ПЗ</m:t>
            </m:r>
          </m:sub>
        </m:sSub>
      </m:oMath>
      <w:r w:rsidR="0009079A" w:rsidRPr="00B125ED">
        <w:rPr>
          <w:rFonts w:ascii="Arial" w:hAnsi="Arial" w:cs="Arial"/>
          <w:sz w:val="28"/>
          <w:szCs w:val="28"/>
        </w:rPr>
        <w:t xml:space="preserve">  </w:t>
      </w:r>
      <w:r w:rsidR="00A4449B" w:rsidRPr="00B125ED">
        <w:rPr>
          <w:rFonts w:ascii="Arial" w:hAnsi="Arial" w:cs="Arial"/>
          <w:sz w:val="28"/>
          <w:szCs w:val="28"/>
        </w:rPr>
        <w:t xml:space="preserve">.  </w:t>
      </w:r>
      <w:r w:rsidR="00B125ED" w:rsidRPr="00B125ED">
        <w:rPr>
          <w:rFonts w:ascii="Arial" w:hAnsi="Arial" w:cs="Arial"/>
          <w:sz w:val="28"/>
          <w:szCs w:val="28"/>
        </w:rPr>
        <w:t xml:space="preserve">                             </w:t>
      </w:r>
      <w:r w:rsidR="00A4449B" w:rsidRPr="00B125ED">
        <w:rPr>
          <w:rFonts w:ascii="Arial" w:hAnsi="Arial" w:cs="Arial"/>
          <w:sz w:val="28"/>
          <w:szCs w:val="28"/>
        </w:rPr>
        <w:t xml:space="preserve">  </w:t>
      </w:r>
      <w:r w:rsidR="0009079A" w:rsidRPr="00B125ED">
        <w:rPr>
          <w:rFonts w:ascii="Arial" w:hAnsi="Arial" w:cs="Arial"/>
          <w:sz w:val="28"/>
          <w:szCs w:val="28"/>
        </w:rPr>
        <w:t>(3.</w:t>
      </w:r>
      <w:r w:rsidR="00A4449B" w:rsidRPr="00B125ED">
        <w:rPr>
          <w:rFonts w:ascii="Arial" w:hAnsi="Arial" w:cs="Arial"/>
          <w:sz w:val="28"/>
          <w:szCs w:val="28"/>
        </w:rPr>
        <w:t>2</w:t>
      </w:r>
      <w:r w:rsidR="0009079A" w:rsidRPr="00B125ED">
        <w:rPr>
          <w:rFonts w:ascii="Arial" w:hAnsi="Arial" w:cs="Arial"/>
          <w:sz w:val="28"/>
          <w:szCs w:val="28"/>
        </w:rPr>
        <w:t>)</w:t>
      </w:r>
    </w:p>
    <w:p w:rsidR="00B125ED" w:rsidRDefault="00A4449B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Измеримой выгодой о</w:t>
      </w:r>
      <w:r w:rsidR="002670E9">
        <w:rPr>
          <w:rFonts w:ascii="Arial" w:hAnsi="Arial" w:cs="Arial"/>
        </w:rPr>
        <w:t xml:space="preserve">рганизации (результативностью) </w:t>
      </w:r>
      <w:r>
        <w:rPr>
          <w:rFonts w:ascii="Arial" w:hAnsi="Arial" w:cs="Arial"/>
        </w:rPr>
        <w:t>является ежегодное снижение</w:t>
      </w:r>
      <w:r w:rsidR="00B125ED">
        <w:rPr>
          <w:rFonts w:ascii="Arial" w:hAnsi="Arial" w:cs="Arial"/>
        </w:rPr>
        <w:t xml:space="preserve"> (уменьшение)</w:t>
      </w:r>
      <w:r>
        <w:rPr>
          <w:rFonts w:ascii="Arial" w:hAnsi="Arial" w:cs="Arial"/>
        </w:rPr>
        <w:t xml:space="preserve"> показателя</w:t>
      </w:r>
      <w:r w:rsidR="00B125ED">
        <w:rPr>
          <w:rFonts w:ascii="Arial" w:hAnsi="Arial" w:cs="Arial"/>
        </w:rPr>
        <w:t xml:space="preserve"> </w:t>
      </w:r>
      <w:r w:rsidR="00B125ED" w:rsidRPr="00B125ED">
        <w:rPr>
          <w:rFonts w:ascii="Arial" w:hAnsi="Arial" w:cs="Arial"/>
          <w:lang w:val="en-US"/>
        </w:rPr>
        <w:t>W</w:t>
      </w:r>
      <w:r w:rsidR="00B125ED" w:rsidRPr="00B125ED">
        <w:rPr>
          <w:rFonts w:ascii="Arial" w:hAnsi="Arial" w:cs="Arial"/>
          <w:vertAlign w:val="subscript"/>
        </w:rPr>
        <w:t>ПР</w:t>
      </w:r>
      <w:r w:rsidR="00B125ED">
        <w:rPr>
          <w:rFonts w:ascii="Arial" w:hAnsi="Arial" w:cs="Arial"/>
          <w:vertAlign w:val="subscript"/>
        </w:rPr>
        <w:t xml:space="preserve"> </w:t>
      </w:r>
      <w:r w:rsidR="00B125ED">
        <w:rPr>
          <w:rFonts w:ascii="Arial" w:hAnsi="Arial" w:cs="Arial"/>
        </w:rPr>
        <w:t xml:space="preserve">при неуклонном увеличении коэффициентов </w:t>
      </w:r>
      <w:r w:rsidR="00B125ED" w:rsidRPr="00B125ED">
        <w:rPr>
          <w:rFonts w:ascii="Arial" w:hAnsi="Arial" w:cs="Arial"/>
          <w:lang w:val="en-US"/>
        </w:rPr>
        <w:t>k</w:t>
      </w:r>
      <w:r w:rsidR="00B125ED" w:rsidRPr="00B125ED">
        <w:rPr>
          <w:rFonts w:ascii="Arial" w:hAnsi="Arial" w:cs="Arial"/>
          <w:vertAlign w:val="subscript"/>
        </w:rPr>
        <w:t>ПТ</w:t>
      </w:r>
      <w:r>
        <w:rPr>
          <w:rFonts w:ascii="Arial" w:hAnsi="Arial" w:cs="Arial"/>
        </w:rPr>
        <w:t xml:space="preserve"> </w:t>
      </w:r>
      <w:r w:rsidR="00B125ED">
        <w:rPr>
          <w:rFonts w:ascii="Arial" w:hAnsi="Arial" w:cs="Arial"/>
        </w:rPr>
        <w:t xml:space="preserve">и </w:t>
      </w:r>
      <w:r w:rsidR="00B125ED" w:rsidRPr="00B125ED">
        <w:rPr>
          <w:rFonts w:ascii="Arial" w:hAnsi="Arial" w:cs="Arial"/>
          <w:lang w:val="en-US"/>
        </w:rPr>
        <w:t>k</w:t>
      </w:r>
      <w:r w:rsidR="00B125ED" w:rsidRPr="00B125ED">
        <w:rPr>
          <w:rFonts w:ascii="Arial" w:hAnsi="Arial" w:cs="Arial"/>
          <w:vertAlign w:val="subscript"/>
        </w:rPr>
        <w:t>П</w:t>
      </w:r>
      <w:r w:rsidR="00B125ED">
        <w:rPr>
          <w:rFonts w:ascii="Arial" w:hAnsi="Arial" w:cs="Arial"/>
          <w:vertAlign w:val="subscript"/>
        </w:rPr>
        <w:t>З</w:t>
      </w:r>
      <w:r w:rsidR="00B125ED">
        <w:rPr>
          <w:rFonts w:ascii="Arial" w:hAnsi="Arial" w:cs="Arial"/>
        </w:rPr>
        <w:t>.</w:t>
      </w:r>
      <w:r w:rsidR="00B125ED" w:rsidRPr="00B125ED">
        <w:rPr>
          <w:rFonts w:ascii="Arial" w:hAnsi="Arial" w:cs="Arial"/>
        </w:rPr>
        <w:t xml:space="preserve"> </w:t>
      </w:r>
    </w:p>
    <w:p w:rsidR="0009079A" w:rsidRDefault="00A4449B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Выгоды от внедрения СУПР определяются по финансовым показателям деятельности организации за </w:t>
      </w:r>
      <w:proofErr w:type="spellStart"/>
      <w:r w:rsidR="00B125ED">
        <w:rPr>
          <w:rFonts w:ascii="Arial" w:hAnsi="Arial" w:cs="Arial"/>
          <w:lang w:val="en-US"/>
        </w:rPr>
        <w:t>i</w:t>
      </w:r>
      <w:proofErr w:type="spellEnd"/>
      <w:r w:rsidR="00B125ED" w:rsidRPr="00B125ED">
        <w:rPr>
          <w:rFonts w:ascii="Arial" w:hAnsi="Arial" w:cs="Arial"/>
        </w:rPr>
        <w:t>-</w:t>
      </w:r>
      <w:r w:rsidR="00B125ED">
        <w:rPr>
          <w:rFonts w:ascii="Arial" w:hAnsi="Arial" w:cs="Arial"/>
        </w:rPr>
        <w:t xml:space="preserve">й </w:t>
      </w:r>
      <w:r>
        <w:rPr>
          <w:rFonts w:ascii="Arial" w:hAnsi="Arial" w:cs="Arial"/>
        </w:rPr>
        <w:t xml:space="preserve">год </w:t>
      </w:r>
      <w:r w:rsidR="00B125ED">
        <w:rPr>
          <w:rFonts w:ascii="Arial" w:hAnsi="Arial" w:cs="Arial"/>
        </w:rPr>
        <w:t xml:space="preserve">пор сравнению с </w:t>
      </w:r>
      <w:proofErr w:type="spellStart"/>
      <w:r w:rsidR="00B125ED">
        <w:rPr>
          <w:rFonts w:ascii="Arial" w:hAnsi="Arial" w:cs="Arial"/>
          <w:lang w:val="en-US"/>
        </w:rPr>
        <w:t>i</w:t>
      </w:r>
      <w:proofErr w:type="spellEnd"/>
      <w:r w:rsidR="00B125ED" w:rsidRPr="00B125ED">
        <w:rPr>
          <w:rFonts w:ascii="Arial" w:hAnsi="Arial" w:cs="Arial"/>
        </w:rPr>
        <w:t>-1</w:t>
      </w:r>
      <w:r w:rsidR="00B125ED">
        <w:rPr>
          <w:rFonts w:ascii="Arial" w:hAnsi="Arial" w:cs="Arial"/>
        </w:rPr>
        <w:t xml:space="preserve">-м годом </w:t>
      </w:r>
      <w:r>
        <w:rPr>
          <w:rFonts w:ascii="Arial" w:hAnsi="Arial" w:cs="Arial"/>
        </w:rPr>
        <w:t>и по результатам нескольких лет (оценка тренда)</w:t>
      </w:r>
    </w:p>
    <w:p w:rsidR="00B125ED" w:rsidRPr="00B125ED" w:rsidRDefault="002F2DE7" w:rsidP="002670E9">
      <w:pPr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∆W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ПР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Arial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ПР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 w:cs="Arial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ПР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Arial"/>
                <w:sz w:val="28"/>
                <w:szCs w:val="28"/>
              </w:rPr>
              <m:t xml:space="preserve"> </m:t>
            </m:r>
          </m:sub>
        </m:sSub>
      </m:oMath>
      <w:r w:rsidR="00B125ED" w:rsidRPr="00B125ED">
        <w:rPr>
          <w:rFonts w:ascii="Arial" w:hAnsi="Arial" w:cs="Arial"/>
          <w:sz w:val="28"/>
          <w:szCs w:val="28"/>
        </w:rPr>
        <w:t xml:space="preserve"> .                                        (3.3)</w:t>
      </w:r>
    </w:p>
    <w:p w:rsidR="00B125ED" w:rsidRDefault="00B125ED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</w:p>
    <w:p w:rsidR="00B125ED" w:rsidRDefault="00B125ED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</w:p>
    <w:p w:rsidR="00B125ED" w:rsidRDefault="00B125ED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</w:p>
    <w:p w:rsidR="00B125ED" w:rsidRDefault="004B7F23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Отсюда, э</w:t>
      </w:r>
      <w:r w:rsidR="00B125ED">
        <w:rPr>
          <w:rFonts w:ascii="Arial" w:hAnsi="Arial" w:cs="Arial"/>
        </w:rPr>
        <w:t>ффективность внедрения стандарта</w:t>
      </w:r>
      <w:r>
        <w:rPr>
          <w:rFonts w:ascii="Arial" w:hAnsi="Arial" w:cs="Arial"/>
        </w:rPr>
        <w:t xml:space="preserve"> может быть оценена по следующей формуле</w:t>
      </w:r>
    </w:p>
    <w:p w:rsidR="004B7F23" w:rsidRPr="004B7F23" w:rsidRDefault="002F2DE7" w:rsidP="002670E9">
      <w:pPr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СУПР</m:t>
            </m:r>
          </m:sub>
        </m:sSub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 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СУПР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 xml:space="preserve"> (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Arial"/>
                <w:sz w:val="28"/>
                <w:szCs w:val="28"/>
              </w:rPr>
              <m:t>)</m:t>
            </m:r>
          </m:den>
        </m:f>
      </m:oMath>
      <w:r w:rsidR="004B7F23" w:rsidRPr="004B7F23">
        <w:rPr>
          <w:rFonts w:ascii="Arial" w:hAnsi="Arial" w:cs="Arial"/>
          <w:sz w:val="28"/>
          <w:szCs w:val="28"/>
        </w:rPr>
        <w:t xml:space="preserve">                                           (3.4).</w:t>
      </w:r>
    </w:p>
    <w:p w:rsidR="008E2047" w:rsidRDefault="008E2047" w:rsidP="002670E9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Необходимые условия обеспечения </w:t>
      </w:r>
      <w:r w:rsidR="00655A41">
        <w:rPr>
          <w:rFonts w:ascii="Arial" w:hAnsi="Arial" w:cs="Arial"/>
        </w:rPr>
        <w:t xml:space="preserve">и подтверждения </w:t>
      </w:r>
      <w:r>
        <w:rPr>
          <w:rFonts w:ascii="Arial" w:hAnsi="Arial" w:cs="Arial"/>
        </w:rPr>
        <w:t>результат</w:t>
      </w:r>
      <w:r w:rsidR="00655A41">
        <w:rPr>
          <w:rFonts w:ascii="Arial" w:hAnsi="Arial" w:cs="Arial"/>
        </w:rPr>
        <w:t>ив</w:t>
      </w:r>
      <w:r>
        <w:rPr>
          <w:rFonts w:ascii="Arial" w:hAnsi="Arial" w:cs="Arial"/>
        </w:rPr>
        <w:t>ности</w:t>
      </w:r>
      <w:r w:rsidR="00655A41">
        <w:rPr>
          <w:rFonts w:ascii="Arial" w:hAnsi="Arial" w:cs="Arial"/>
        </w:rPr>
        <w:t xml:space="preserve"> СУПР:</w:t>
      </w:r>
    </w:p>
    <w:p w:rsidR="00893BF8" w:rsidRDefault="00655A41" w:rsidP="002670E9">
      <w:pPr>
        <w:pStyle w:val="a8"/>
        <w:numPr>
          <w:ilvl w:val="0"/>
          <w:numId w:val="23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Выражение показателей результативности в денежных единицах или в единицах, отражающих потери труда (которые можно однозначно связать с результатами экономической деятельности организации).</w:t>
      </w:r>
      <w:r w:rsidR="006070A8">
        <w:rPr>
          <w:rFonts w:ascii="Arial" w:hAnsi="Arial" w:cs="Arial"/>
        </w:rPr>
        <w:t xml:space="preserve"> </w:t>
      </w:r>
    </w:p>
    <w:p w:rsidR="00655A41" w:rsidRPr="00893BF8" w:rsidRDefault="006070A8" w:rsidP="002670E9">
      <w:pPr>
        <w:pStyle w:val="a8"/>
        <w:suppressAutoHyphens/>
        <w:spacing w:line="360" w:lineRule="auto"/>
        <w:ind w:left="1069"/>
        <w:jc w:val="both"/>
        <w:rPr>
          <w:rFonts w:ascii="Arial" w:hAnsi="Arial" w:cs="Arial"/>
          <w:i/>
        </w:rPr>
      </w:pPr>
      <w:r w:rsidRPr="00893BF8">
        <w:rPr>
          <w:rFonts w:ascii="Arial" w:hAnsi="Arial" w:cs="Arial"/>
          <w:i/>
        </w:rPr>
        <w:t>Такими единицами могу быть «рубль», «рабочий день (смена», «отработанный час».</w:t>
      </w:r>
    </w:p>
    <w:p w:rsidR="00893BF8" w:rsidRDefault="00893BF8" w:rsidP="002670E9">
      <w:pPr>
        <w:pStyle w:val="a8"/>
        <w:suppressAutoHyphens/>
        <w:spacing w:line="360" w:lineRule="auto"/>
        <w:ind w:left="1069"/>
        <w:jc w:val="both"/>
        <w:rPr>
          <w:rFonts w:ascii="Arial" w:hAnsi="Arial" w:cs="Arial"/>
        </w:rPr>
      </w:pPr>
    </w:p>
    <w:p w:rsidR="00893BF8" w:rsidRDefault="00655A41" w:rsidP="002670E9">
      <w:pPr>
        <w:pStyle w:val="a8"/>
        <w:numPr>
          <w:ilvl w:val="0"/>
          <w:numId w:val="23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Реальное вовлечение ключевых руководителей и специалистов в разработку СУПР (системы локальных процедур и нормативных актов) в целях реализации настоящего стандарта.</w:t>
      </w:r>
      <w:r w:rsidR="006070A8">
        <w:rPr>
          <w:rFonts w:ascii="Arial" w:hAnsi="Arial" w:cs="Arial"/>
        </w:rPr>
        <w:t xml:space="preserve"> </w:t>
      </w:r>
    </w:p>
    <w:p w:rsidR="00655A41" w:rsidRPr="00893BF8" w:rsidRDefault="006070A8" w:rsidP="002670E9">
      <w:pPr>
        <w:pStyle w:val="a8"/>
        <w:suppressAutoHyphens/>
        <w:spacing w:line="360" w:lineRule="auto"/>
        <w:ind w:left="1069"/>
        <w:jc w:val="both"/>
        <w:rPr>
          <w:rFonts w:ascii="Arial" w:hAnsi="Arial" w:cs="Arial"/>
          <w:i/>
        </w:rPr>
      </w:pPr>
      <w:r w:rsidRPr="00893BF8">
        <w:rPr>
          <w:rFonts w:ascii="Arial" w:hAnsi="Arial" w:cs="Arial"/>
          <w:i/>
        </w:rPr>
        <w:t>Представителями организации должно быть непосредственно написано не менее половины всего объема документов СУПР.</w:t>
      </w:r>
      <w:r w:rsidR="0009079A">
        <w:rPr>
          <w:rFonts w:ascii="Arial" w:hAnsi="Arial" w:cs="Arial"/>
          <w:i/>
        </w:rPr>
        <w:t xml:space="preserve"> В противном случае результативности от внедрения стандарта, как совокупности разрозненных процедур, ожидать не стоит.</w:t>
      </w:r>
    </w:p>
    <w:p w:rsidR="00893BF8" w:rsidRDefault="00893BF8" w:rsidP="002670E9">
      <w:pPr>
        <w:pStyle w:val="a8"/>
        <w:suppressAutoHyphens/>
        <w:spacing w:line="360" w:lineRule="auto"/>
        <w:ind w:left="1069"/>
        <w:jc w:val="both"/>
        <w:rPr>
          <w:rFonts w:ascii="Arial" w:hAnsi="Arial" w:cs="Arial"/>
        </w:rPr>
      </w:pPr>
    </w:p>
    <w:p w:rsidR="00893BF8" w:rsidRDefault="006070A8" w:rsidP="002670E9">
      <w:pPr>
        <w:pStyle w:val="a8"/>
        <w:numPr>
          <w:ilvl w:val="0"/>
          <w:numId w:val="23"/>
        </w:numPr>
        <w:suppressAutoHyphens/>
        <w:spacing w:line="360" w:lineRule="auto"/>
        <w:jc w:val="both"/>
        <w:rPr>
          <w:rFonts w:ascii="Arial" w:hAnsi="Arial" w:cs="Arial"/>
        </w:rPr>
      </w:pPr>
      <w:r w:rsidRPr="00893BF8">
        <w:rPr>
          <w:rFonts w:ascii="Arial" w:hAnsi="Arial" w:cs="Arial"/>
        </w:rPr>
        <w:t>По возможности полный и объективный учет данных о производственно обусловленной заболеваемости и производственном травматизме</w:t>
      </w:r>
      <w:r w:rsidR="00893BF8">
        <w:rPr>
          <w:rFonts w:ascii="Arial" w:hAnsi="Arial" w:cs="Arial"/>
        </w:rPr>
        <w:t xml:space="preserve"> (неуклонное повышение прозрачности статистики травматизма с учетом сложившейся в стране ситуации с официальной статистикой)</w:t>
      </w:r>
      <w:r w:rsidRPr="00893BF8">
        <w:rPr>
          <w:rFonts w:ascii="Arial" w:hAnsi="Arial" w:cs="Arial"/>
        </w:rPr>
        <w:t xml:space="preserve">. </w:t>
      </w:r>
    </w:p>
    <w:p w:rsidR="00655A41" w:rsidRPr="00893BF8" w:rsidRDefault="006070A8" w:rsidP="00893BF8">
      <w:pPr>
        <w:pStyle w:val="a8"/>
        <w:suppressAutoHyphens/>
        <w:spacing w:line="360" w:lineRule="auto"/>
        <w:ind w:left="1069"/>
        <w:jc w:val="both"/>
        <w:rPr>
          <w:rFonts w:ascii="Arial" w:hAnsi="Arial" w:cs="Arial"/>
          <w:i/>
        </w:rPr>
      </w:pPr>
      <w:r w:rsidRPr="00893BF8">
        <w:rPr>
          <w:rFonts w:ascii="Arial" w:hAnsi="Arial" w:cs="Arial"/>
          <w:i/>
        </w:rPr>
        <w:t>В настоящее время уровень сокрытия потерь от травматизма в среднем по России составляет около 95% (т.е. учитываются около 5% несчастных случаев). Объективность установления показателей профзаболеваемости ограничена многими объективными и субъективными причинами, которые не позволяют улучшить их учет в обозримой перспективе. А выявление заболеваний, не являющихся профессиональными, но обусловленных производственными или профессиональными факторами вообще не ведется.</w:t>
      </w:r>
      <w:r w:rsidR="00893BF8" w:rsidRPr="00893BF8">
        <w:rPr>
          <w:rFonts w:ascii="Arial" w:hAnsi="Arial" w:cs="Arial"/>
          <w:i/>
        </w:rPr>
        <w:t xml:space="preserve"> Можно предположить, что и организации железнодорожного транспорта имеют те же проблемы (например, официальная частота травматизма на железнодорожном транспорте в России, примерно в 15 раз ниже, чем в среднем по Германии, а средняя тяжесть – примерно в 15 раз выше). АНО «ИБТ» разработаны основы методического подхода к учету производственно обусловленной составляющей в общих учтенных </w:t>
      </w:r>
      <w:r w:rsidR="00893BF8" w:rsidRPr="00893BF8">
        <w:rPr>
          <w:rFonts w:ascii="Arial" w:hAnsi="Arial" w:cs="Arial"/>
          <w:i/>
        </w:rPr>
        <w:lastRenderedPageBreak/>
        <w:t>потерях труда организации без их влияния на увеличение официальных статистических показателей.</w:t>
      </w:r>
    </w:p>
    <w:p w:rsidR="0009079A" w:rsidRDefault="0009079A" w:rsidP="00140480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</w:p>
    <w:p w:rsidR="007E5F3A" w:rsidRDefault="00893BF8" w:rsidP="00140480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выгоды организации от внедрения настоящего стандарта </w:t>
      </w:r>
      <w:r w:rsidR="0009079A">
        <w:rPr>
          <w:rFonts w:ascii="Arial" w:hAnsi="Arial" w:cs="Arial"/>
        </w:rPr>
        <w:t xml:space="preserve">смогут себя проявить только в случае реализации стандарта в виде структурированной системы </w:t>
      </w:r>
      <w:r w:rsidR="00B125ED">
        <w:rPr>
          <w:rFonts w:ascii="Arial" w:hAnsi="Arial" w:cs="Arial"/>
        </w:rPr>
        <w:t xml:space="preserve">управления </w:t>
      </w:r>
      <w:r w:rsidR="0009079A">
        <w:rPr>
          <w:rFonts w:ascii="Arial" w:hAnsi="Arial" w:cs="Arial"/>
        </w:rPr>
        <w:t>(СУПР). Еще более весомого эффекта следует ожидать при внедрении стандарта</w:t>
      </w:r>
      <w:r>
        <w:rPr>
          <w:rFonts w:ascii="Arial" w:hAnsi="Arial" w:cs="Arial"/>
        </w:rPr>
        <w:t xml:space="preserve"> в виде методологической основы </w:t>
      </w:r>
      <w:r w:rsidR="0009079A">
        <w:rPr>
          <w:rFonts w:ascii="Arial" w:hAnsi="Arial" w:cs="Arial"/>
        </w:rPr>
        <w:t xml:space="preserve">(ядра) </w:t>
      </w:r>
      <w:r>
        <w:rPr>
          <w:rFonts w:ascii="Arial" w:hAnsi="Arial" w:cs="Arial"/>
        </w:rPr>
        <w:t>современной системы менеджмента производственной безопасности на основе ГОСТ Р 54934-2012/</w:t>
      </w:r>
      <w:r>
        <w:rPr>
          <w:rFonts w:ascii="Arial" w:hAnsi="Arial" w:cs="Arial"/>
          <w:lang w:val="en-US"/>
        </w:rPr>
        <w:t>OHSAS</w:t>
      </w:r>
      <w:r w:rsidRPr="00893BF8">
        <w:rPr>
          <w:rFonts w:ascii="Arial" w:hAnsi="Arial" w:cs="Arial"/>
        </w:rPr>
        <w:t xml:space="preserve"> 18001:2007</w:t>
      </w:r>
      <w:r>
        <w:rPr>
          <w:rFonts w:ascii="Arial" w:hAnsi="Arial" w:cs="Arial"/>
        </w:rPr>
        <w:t xml:space="preserve"> или нового международного стандарта ИСО 45001:2016)</w:t>
      </w:r>
      <w:r w:rsidR="0009079A">
        <w:rPr>
          <w:rFonts w:ascii="Arial" w:hAnsi="Arial" w:cs="Arial"/>
        </w:rPr>
        <w:t>.</w:t>
      </w:r>
    </w:p>
    <w:p w:rsidR="0009079A" w:rsidRDefault="0009079A" w:rsidP="00140480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Второй вывод, следующий из приведенного анализа – основную роль в достижении </w:t>
      </w:r>
      <w:r w:rsidR="006E488F">
        <w:rPr>
          <w:rFonts w:ascii="Arial" w:hAnsi="Arial" w:cs="Arial"/>
        </w:rPr>
        <w:t xml:space="preserve">требуемой </w:t>
      </w:r>
      <w:r>
        <w:rPr>
          <w:rFonts w:ascii="Arial" w:hAnsi="Arial" w:cs="Arial"/>
        </w:rPr>
        <w:t xml:space="preserve">результативности СУПР, основанной на настоящем стандарте, как и в самой СУПР играет </w:t>
      </w:r>
      <w:r w:rsidR="00B125ED">
        <w:rPr>
          <w:rFonts w:ascii="Arial" w:hAnsi="Arial" w:cs="Arial"/>
        </w:rPr>
        <w:t>«</w:t>
      </w:r>
      <w:r>
        <w:rPr>
          <w:rFonts w:ascii="Arial" w:hAnsi="Arial" w:cs="Arial"/>
        </w:rPr>
        <w:t>человеческий фактор</w:t>
      </w:r>
      <w:r w:rsidR="00B125ED">
        <w:rPr>
          <w:rFonts w:ascii="Arial" w:hAnsi="Arial" w:cs="Arial"/>
        </w:rPr>
        <w:t>» организации</w:t>
      </w:r>
      <w:r>
        <w:rPr>
          <w:rFonts w:ascii="Arial" w:hAnsi="Arial" w:cs="Arial"/>
        </w:rPr>
        <w:t xml:space="preserve">, реализующий положения стандарта, а не сами положения стандарта. </w:t>
      </w:r>
    </w:p>
    <w:p w:rsidR="006C7EB3" w:rsidRPr="00913FC6" w:rsidRDefault="00711D08" w:rsidP="00913FC6">
      <w:pPr>
        <w:numPr>
          <w:ilvl w:val="0"/>
          <w:numId w:val="9"/>
        </w:numPr>
        <w:suppressAutoHyphens/>
        <w:spacing w:before="240" w:after="240" w:line="360" w:lineRule="auto"/>
        <w:ind w:left="1066" w:hanging="357"/>
        <w:jc w:val="both"/>
        <w:rPr>
          <w:rFonts w:ascii="Arial" w:hAnsi="Arial" w:cs="Arial"/>
          <w:b/>
        </w:rPr>
      </w:pPr>
      <w:r w:rsidRPr="00913FC6">
        <w:rPr>
          <w:rFonts w:ascii="Arial" w:hAnsi="Arial" w:cs="Arial"/>
          <w:b/>
        </w:rPr>
        <w:t>Соответствие проекта стандарта национальному законодательству Российской Федерации, международным, региональным и зарубежным стандартам</w:t>
      </w:r>
    </w:p>
    <w:p w:rsidR="004942C1" w:rsidRPr="006D61C4" w:rsidRDefault="00261183" w:rsidP="006D61C4">
      <w:pPr>
        <w:suppressAutoHyphens/>
        <w:spacing w:line="360" w:lineRule="auto"/>
        <w:ind w:firstLine="709"/>
        <w:jc w:val="both"/>
        <w:rPr>
          <w:rFonts w:ascii="Arial" w:hAnsi="Arial" w:cs="Arial"/>
          <w:bCs/>
        </w:rPr>
      </w:pPr>
      <w:r w:rsidRPr="00913FC6">
        <w:rPr>
          <w:rFonts w:ascii="Arial" w:hAnsi="Arial" w:cs="Arial"/>
        </w:rPr>
        <w:t>Проект ГОСТ Р разработан в соответствии с Федеральным законом «О техническом регулировании»</w:t>
      </w:r>
      <w:r w:rsidR="006D61C4">
        <w:rPr>
          <w:rFonts w:ascii="Arial" w:hAnsi="Arial" w:cs="Arial"/>
        </w:rPr>
        <w:t xml:space="preserve"> и учитывает требования </w:t>
      </w:r>
      <w:r w:rsidR="006D61C4" w:rsidRPr="00BE745A">
        <w:rPr>
          <w:rFonts w:ascii="Arial" w:hAnsi="Arial" w:cs="Arial"/>
        </w:rPr>
        <w:t>нормативных</w:t>
      </w:r>
      <w:r w:rsidR="006D61C4">
        <w:rPr>
          <w:rFonts w:ascii="Arial" w:hAnsi="Arial" w:cs="Arial"/>
        </w:rPr>
        <w:t xml:space="preserve"> документов и </w:t>
      </w:r>
      <w:r w:rsidR="0070188C">
        <w:rPr>
          <w:rFonts w:ascii="Arial" w:hAnsi="Arial" w:cs="Arial"/>
        </w:rPr>
        <w:t>нормативных</w:t>
      </w:r>
      <w:r w:rsidR="0070188C" w:rsidRPr="00BE745A">
        <w:rPr>
          <w:rFonts w:ascii="Arial" w:hAnsi="Arial" w:cs="Arial"/>
        </w:rPr>
        <w:t xml:space="preserve"> правовых актов,</w:t>
      </w:r>
      <w:r w:rsidR="0070188C">
        <w:rPr>
          <w:rFonts w:ascii="Arial" w:hAnsi="Arial" w:cs="Arial"/>
        </w:rPr>
        <w:t xml:space="preserve"> </w:t>
      </w:r>
      <w:r w:rsidR="006D61C4" w:rsidRPr="00BE745A">
        <w:rPr>
          <w:rFonts w:ascii="Arial" w:hAnsi="Arial" w:cs="Arial"/>
        </w:rPr>
        <w:t>указанных в разделе 2 «Нормативные ссылки» и в Библиографии проекта стандарта.</w:t>
      </w:r>
    </w:p>
    <w:p w:rsidR="006C7EB3" w:rsidRPr="00913FC6" w:rsidRDefault="006C7EB3" w:rsidP="00913FC6">
      <w:pPr>
        <w:numPr>
          <w:ilvl w:val="0"/>
          <w:numId w:val="9"/>
        </w:numPr>
        <w:suppressAutoHyphens/>
        <w:spacing w:before="240" w:after="240" w:line="360" w:lineRule="auto"/>
        <w:ind w:left="1066" w:hanging="357"/>
        <w:jc w:val="both"/>
        <w:rPr>
          <w:rFonts w:ascii="Arial" w:hAnsi="Arial" w:cs="Arial"/>
          <w:b/>
        </w:rPr>
      </w:pPr>
      <w:r w:rsidRPr="00913FC6">
        <w:rPr>
          <w:rFonts w:ascii="Arial" w:hAnsi="Arial" w:cs="Arial"/>
          <w:b/>
        </w:rPr>
        <w:t>Патентная чистота</w:t>
      </w:r>
    </w:p>
    <w:p w:rsidR="006C7EB3" w:rsidRPr="00913FC6" w:rsidRDefault="00711D08" w:rsidP="004942C1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913FC6">
        <w:rPr>
          <w:rFonts w:ascii="Arial" w:hAnsi="Arial" w:cs="Arial"/>
        </w:rPr>
        <w:t>Проект стандарта п</w:t>
      </w:r>
      <w:r w:rsidR="006C7EB3" w:rsidRPr="00913FC6">
        <w:rPr>
          <w:rFonts w:ascii="Arial" w:hAnsi="Arial" w:cs="Arial"/>
        </w:rPr>
        <w:t>роверке на патентную чистоту не подлежит.</w:t>
      </w:r>
    </w:p>
    <w:p w:rsidR="006C7EB3" w:rsidRPr="00913FC6" w:rsidRDefault="006C7EB3" w:rsidP="00913FC6">
      <w:pPr>
        <w:numPr>
          <w:ilvl w:val="0"/>
          <w:numId w:val="9"/>
        </w:numPr>
        <w:suppressAutoHyphens/>
        <w:spacing w:before="240" w:after="240" w:line="360" w:lineRule="auto"/>
        <w:ind w:left="1066" w:hanging="357"/>
        <w:jc w:val="both"/>
        <w:rPr>
          <w:rFonts w:ascii="Arial" w:hAnsi="Arial" w:cs="Arial"/>
          <w:b/>
        </w:rPr>
      </w:pPr>
      <w:r w:rsidRPr="00913FC6">
        <w:rPr>
          <w:rFonts w:ascii="Arial" w:hAnsi="Arial" w:cs="Arial"/>
          <w:b/>
        </w:rPr>
        <w:t>Взаимосвязь с другими нормативными документами</w:t>
      </w:r>
    </w:p>
    <w:p w:rsidR="00B6545C" w:rsidRPr="00913FC6" w:rsidRDefault="00B6545C" w:rsidP="00795464">
      <w:pPr>
        <w:pStyle w:val="a9"/>
        <w:spacing w:line="360" w:lineRule="auto"/>
        <w:ind w:left="0" w:right="111" w:firstLine="567"/>
        <w:jc w:val="both"/>
        <w:rPr>
          <w:rFonts w:cs="Arial"/>
          <w:sz w:val="24"/>
          <w:szCs w:val="24"/>
          <w:lang w:val="ru-RU"/>
        </w:rPr>
      </w:pPr>
      <w:r w:rsidRPr="00913FC6">
        <w:rPr>
          <w:rFonts w:cs="Arial"/>
          <w:spacing w:val="-1"/>
          <w:sz w:val="24"/>
          <w:szCs w:val="24"/>
          <w:lang w:val="ru-RU"/>
        </w:rPr>
        <w:t>Настоящий</w:t>
      </w:r>
      <w:r w:rsidRPr="00913FC6">
        <w:rPr>
          <w:rFonts w:cs="Arial"/>
          <w:spacing w:val="34"/>
          <w:sz w:val="24"/>
          <w:szCs w:val="24"/>
          <w:lang w:val="ru-RU"/>
        </w:rPr>
        <w:t xml:space="preserve"> </w:t>
      </w:r>
      <w:r w:rsidRPr="00913FC6">
        <w:rPr>
          <w:rFonts w:cs="Arial"/>
          <w:spacing w:val="-1"/>
          <w:sz w:val="24"/>
          <w:szCs w:val="24"/>
          <w:lang w:val="ru-RU"/>
        </w:rPr>
        <w:t>стандарт</w:t>
      </w:r>
      <w:r w:rsidRPr="00913FC6">
        <w:rPr>
          <w:rFonts w:cs="Arial"/>
          <w:spacing w:val="33"/>
          <w:sz w:val="24"/>
          <w:szCs w:val="24"/>
          <w:lang w:val="ru-RU"/>
        </w:rPr>
        <w:t xml:space="preserve"> </w:t>
      </w:r>
      <w:r w:rsidRPr="00913FC6">
        <w:rPr>
          <w:rFonts w:cs="Arial"/>
          <w:spacing w:val="-1"/>
          <w:sz w:val="24"/>
          <w:szCs w:val="24"/>
          <w:lang w:val="ru-RU"/>
        </w:rPr>
        <w:t>дополняет</w:t>
      </w:r>
      <w:r w:rsidRPr="00913FC6">
        <w:rPr>
          <w:rFonts w:cs="Arial"/>
          <w:spacing w:val="34"/>
          <w:sz w:val="24"/>
          <w:szCs w:val="24"/>
          <w:lang w:val="ru-RU"/>
        </w:rPr>
        <w:t xml:space="preserve"> </w:t>
      </w:r>
      <w:r w:rsidRPr="00913FC6">
        <w:rPr>
          <w:rFonts w:cs="Arial"/>
          <w:sz w:val="24"/>
          <w:szCs w:val="24"/>
          <w:lang w:val="ru-RU"/>
        </w:rPr>
        <w:t>уже</w:t>
      </w:r>
      <w:r w:rsidRPr="00913FC6">
        <w:rPr>
          <w:rFonts w:cs="Arial"/>
          <w:spacing w:val="34"/>
          <w:sz w:val="24"/>
          <w:szCs w:val="24"/>
          <w:lang w:val="ru-RU"/>
        </w:rPr>
        <w:t xml:space="preserve"> </w:t>
      </w:r>
      <w:r w:rsidRPr="00913FC6">
        <w:rPr>
          <w:rFonts w:cs="Arial"/>
          <w:spacing w:val="-1"/>
          <w:sz w:val="24"/>
          <w:szCs w:val="24"/>
          <w:lang w:val="ru-RU"/>
        </w:rPr>
        <w:t>существующие</w:t>
      </w:r>
      <w:r w:rsidRPr="00913FC6">
        <w:rPr>
          <w:rFonts w:cs="Arial"/>
          <w:spacing w:val="49"/>
          <w:sz w:val="24"/>
          <w:szCs w:val="24"/>
          <w:lang w:val="ru-RU"/>
        </w:rPr>
        <w:t xml:space="preserve"> </w:t>
      </w:r>
      <w:r w:rsidRPr="00913FC6">
        <w:rPr>
          <w:rFonts w:cs="Arial"/>
          <w:spacing w:val="-2"/>
          <w:sz w:val="24"/>
          <w:szCs w:val="24"/>
          <w:lang w:val="ru-RU"/>
        </w:rPr>
        <w:t>нормативные</w:t>
      </w:r>
      <w:r w:rsidRPr="00913FC6">
        <w:rPr>
          <w:rFonts w:cs="Arial"/>
          <w:spacing w:val="4"/>
          <w:sz w:val="24"/>
          <w:szCs w:val="24"/>
          <w:lang w:val="ru-RU"/>
        </w:rPr>
        <w:t xml:space="preserve"> </w:t>
      </w:r>
      <w:r w:rsidRPr="00913FC6">
        <w:rPr>
          <w:rFonts w:cs="Arial"/>
          <w:spacing w:val="-1"/>
          <w:sz w:val="24"/>
          <w:szCs w:val="24"/>
          <w:lang w:val="ru-RU"/>
        </w:rPr>
        <w:t>документы,</w:t>
      </w:r>
      <w:r w:rsidRPr="00913FC6">
        <w:rPr>
          <w:rFonts w:cs="Arial"/>
          <w:spacing w:val="3"/>
          <w:sz w:val="24"/>
          <w:szCs w:val="24"/>
          <w:lang w:val="ru-RU"/>
        </w:rPr>
        <w:t xml:space="preserve"> </w:t>
      </w:r>
      <w:r w:rsidRPr="00913FC6">
        <w:rPr>
          <w:rFonts w:cs="Arial"/>
          <w:spacing w:val="-1"/>
          <w:sz w:val="24"/>
          <w:szCs w:val="24"/>
          <w:lang w:val="ru-RU"/>
        </w:rPr>
        <w:t>такие</w:t>
      </w:r>
      <w:r w:rsidRPr="00913FC6">
        <w:rPr>
          <w:rFonts w:cs="Arial"/>
          <w:spacing w:val="4"/>
          <w:sz w:val="24"/>
          <w:szCs w:val="24"/>
          <w:lang w:val="ru-RU"/>
        </w:rPr>
        <w:t xml:space="preserve"> </w:t>
      </w:r>
      <w:r w:rsidRPr="00913FC6">
        <w:rPr>
          <w:rFonts w:cs="Arial"/>
          <w:sz w:val="24"/>
          <w:szCs w:val="24"/>
          <w:lang w:val="ru-RU"/>
        </w:rPr>
        <w:t>как:</w:t>
      </w:r>
    </w:p>
    <w:p w:rsidR="0070188C" w:rsidRPr="0070188C" w:rsidRDefault="0070188C" w:rsidP="0070188C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70188C">
        <w:rPr>
          <w:rFonts w:ascii="Arial" w:hAnsi="Arial" w:cs="Arial"/>
          <w:color w:val="000000"/>
        </w:rPr>
        <w:t>ГОСТ Р ИСО 31000-2010 Менеджмент риска. Принципы и руководство.</w:t>
      </w:r>
    </w:p>
    <w:p w:rsidR="0070188C" w:rsidRPr="0070188C" w:rsidRDefault="0070188C" w:rsidP="0070188C">
      <w:pPr>
        <w:numPr>
          <w:ilvl w:val="0"/>
          <w:numId w:val="14"/>
        </w:numPr>
        <w:suppressAutoHyphens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70188C">
        <w:rPr>
          <w:rFonts w:ascii="Arial" w:hAnsi="Arial" w:cs="Arial"/>
          <w:color w:val="000000"/>
        </w:rPr>
        <w:t>ГОСТ Р 54934-2012/OHSAS 18001:2007 Системы менеджмента безопасности труда и</w:t>
      </w:r>
      <w:r w:rsidR="00140480">
        <w:rPr>
          <w:rFonts w:ascii="Arial" w:hAnsi="Arial" w:cs="Arial"/>
          <w:color w:val="000000"/>
        </w:rPr>
        <w:t xml:space="preserve"> охраны здоровья. Требования, </w:t>
      </w:r>
    </w:p>
    <w:p w:rsidR="00A54754" w:rsidRPr="00A54754" w:rsidRDefault="00A54754" w:rsidP="00B0715A">
      <w:pPr>
        <w:spacing w:line="360" w:lineRule="auto"/>
        <w:ind w:firstLine="567"/>
        <w:jc w:val="both"/>
        <w:rPr>
          <w:rFonts w:ascii="Arial" w:hAnsi="Arial" w:cs="Arial"/>
        </w:rPr>
      </w:pPr>
      <w:r w:rsidRPr="00504D2D">
        <w:rPr>
          <w:rFonts w:ascii="Arial" w:hAnsi="Arial" w:cs="Arial"/>
          <w:color w:val="000000"/>
        </w:rPr>
        <w:t xml:space="preserve">с учетом </w:t>
      </w:r>
      <w:r>
        <w:rPr>
          <w:rFonts w:ascii="Arial" w:hAnsi="Arial" w:cs="Arial"/>
          <w:color w:val="000000"/>
        </w:rPr>
        <w:t xml:space="preserve">трудового </w:t>
      </w:r>
      <w:r w:rsidRPr="00504D2D">
        <w:rPr>
          <w:rFonts w:ascii="Arial" w:hAnsi="Arial" w:cs="Arial"/>
          <w:color w:val="000000"/>
        </w:rPr>
        <w:t xml:space="preserve">законодательства и национальной нормативной правовой базы по </w:t>
      </w:r>
      <w:r>
        <w:rPr>
          <w:rFonts w:ascii="Arial" w:hAnsi="Arial" w:cs="Arial"/>
          <w:color w:val="000000"/>
        </w:rPr>
        <w:t>управлению рисками на производстве.</w:t>
      </w:r>
    </w:p>
    <w:p w:rsidR="006C7EB3" w:rsidRPr="00913FC6" w:rsidRDefault="006C7EB3" w:rsidP="006D61C4">
      <w:pPr>
        <w:numPr>
          <w:ilvl w:val="0"/>
          <w:numId w:val="9"/>
        </w:numPr>
        <w:suppressAutoHyphens/>
        <w:spacing w:before="240" w:after="240" w:line="360" w:lineRule="auto"/>
        <w:ind w:left="1066" w:hanging="357"/>
        <w:jc w:val="both"/>
        <w:rPr>
          <w:rFonts w:ascii="Arial" w:hAnsi="Arial" w:cs="Arial"/>
          <w:b/>
        </w:rPr>
      </w:pPr>
      <w:r w:rsidRPr="00913FC6">
        <w:rPr>
          <w:rFonts w:ascii="Arial" w:hAnsi="Arial" w:cs="Arial"/>
          <w:b/>
        </w:rPr>
        <w:lastRenderedPageBreak/>
        <w:t xml:space="preserve">Сведения о </w:t>
      </w:r>
      <w:r w:rsidR="006D61C4">
        <w:rPr>
          <w:rFonts w:ascii="Arial" w:hAnsi="Arial" w:cs="Arial"/>
          <w:b/>
        </w:rPr>
        <w:t>публикации уведомления о разработке проекта стандарта и его размещения в информационной системе общего пользования</w:t>
      </w:r>
    </w:p>
    <w:p w:rsidR="00523749" w:rsidRPr="00913FC6" w:rsidRDefault="00A54754" w:rsidP="00523749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Уведомление о разработке проекта национального </w:t>
      </w:r>
      <w:r w:rsidR="00523749" w:rsidRPr="00913FC6">
        <w:rPr>
          <w:rFonts w:ascii="Arial" w:hAnsi="Arial" w:cs="Arial"/>
        </w:rPr>
        <w:t>стандарта размещен</w:t>
      </w:r>
      <w:r>
        <w:rPr>
          <w:rFonts w:ascii="Arial" w:hAnsi="Arial" w:cs="Arial"/>
        </w:rPr>
        <w:t>о</w:t>
      </w:r>
      <w:r w:rsidR="00523749" w:rsidRPr="00913FC6">
        <w:rPr>
          <w:rFonts w:ascii="Arial" w:hAnsi="Arial" w:cs="Arial"/>
        </w:rPr>
        <w:t xml:space="preserve"> на сайте Федерального агентства по техническому регулированию и метрологии </w:t>
      </w:r>
      <w:r>
        <w:rPr>
          <w:rFonts w:ascii="Arial" w:hAnsi="Arial" w:cs="Arial"/>
        </w:rPr>
        <w:t>(</w:t>
      </w:r>
      <w:hyperlink r:id="rId8" w:history="1">
        <w:r w:rsidRPr="00A54754">
          <w:rPr>
            <w:rFonts w:ascii="Arial" w:hAnsi="Arial" w:cs="Arial"/>
          </w:rPr>
          <w:t>http://www.gost.ru</w:t>
        </w:r>
      </w:hyperlink>
      <w:r>
        <w:rPr>
          <w:rFonts w:ascii="Arial" w:hAnsi="Arial" w:cs="Arial"/>
        </w:rPr>
        <w:t xml:space="preserve">) </w:t>
      </w:r>
      <w:r w:rsidR="00523749" w:rsidRPr="00913FC6">
        <w:rPr>
          <w:rFonts w:ascii="Arial" w:hAnsi="Arial" w:cs="Arial"/>
        </w:rPr>
        <w:t xml:space="preserve">для ознакомления заинтересованных организаций </w:t>
      </w:r>
      <w:r w:rsidR="00913FC6" w:rsidRPr="00913FC6">
        <w:rPr>
          <w:rFonts w:ascii="Arial" w:hAnsi="Arial" w:cs="Arial"/>
        </w:rPr>
        <w:t>20</w:t>
      </w:r>
      <w:r w:rsidR="00523749" w:rsidRPr="00913FC6">
        <w:rPr>
          <w:rFonts w:ascii="Arial" w:hAnsi="Arial" w:cs="Arial"/>
        </w:rPr>
        <w:t xml:space="preserve"> </w:t>
      </w:r>
      <w:r w:rsidR="00913FC6" w:rsidRPr="00913FC6">
        <w:rPr>
          <w:rFonts w:ascii="Arial" w:hAnsi="Arial" w:cs="Arial"/>
        </w:rPr>
        <w:t>июля</w:t>
      </w:r>
      <w:r w:rsidR="00523749" w:rsidRPr="00913FC6">
        <w:rPr>
          <w:rFonts w:ascii="Arial" w:hAnsi="Arial" w:cs="Arial"/>
        </w:rPr>
        <w:t xml:space="preserve"> 201</w:t>
      </w:r>
      <w:r w:rsidR="00913FC6" w:rsidRPr="00913FC6">
        <w:rPr>
          <w:rFonts w:ascii="Arial" w:hAnsi="Arial" w:cs="Arial"/>
        </w:rPr>
        <w:t>6</w:t>
      </w:r>
      <w:r w:rsidR="00523749" w:rsidRPr="00913FC6">
        <w:rPr>
          <w:rFonts w:ascii="Arial" w:hAnsi="Arial" w:cs="Arial"/>
        </w:rPr>
        <w:t xml:space="preserve"> г.</w:t>
      </w:r>
    </w:p>
    <w:p w:rsidR="006D61C4" w:rsidRDefault="006D61C4" w:rsidP="006D61C4">
      <w:pPr>
        <w:numPr>
          <w:ilvl w:val="0"/>
          <w:numId w:val="9"/>
        </w:numPr>
        <w:suppressAutoHyphens/>
        <w:spacing w:before="240" w:after="240" w:line="360" w:lineRule="auto"/>
        <w:ind w:left="1066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  <w:r w:rsidRPr="00913FC6">
        <w:rPr>
          <w:rFonts w:ascii="Arial" w:hAnsi="Arial" w:cs="Arial"/>
          <w:b/>
        </w:rPr>
        <w:t xml:space="preserve"> </w:t>
      </w:r>
      <w:r w:rsidR="00A54754">
        <w:rPr>
          <w:rFonts w:ascii="Arial" w:hAnsi="Arial" w:cs="Arial"/>
          <w:b/>
        </w:rPr>
        <w:t>исходных документов,</w:t>
      </w:r>
      <w:r>
        <w:rPr>
          <w:rFonts w:ascii="Arial" w:hAnsi="Arial" w:cs="Arial"/>
          <w:b/>
        </w:rPr>
        <w:t xml:space="preserve"> использованных при разработке проекта стандарта</w:t>
      </w:r>
    </w:p>
    <w:p w:rsidR="0016275C" w:rsidRPr="00D42192" w:rsidRDefault="0016275C" w:rsidP="0016275C">
      <w:pPr>
        <w:numPr>
          <w:ilvl w:val="1"/>
          <w:numId w:val="17"/>
        </w:numPr>
        <w:spacing w:line="360" w:lineRule="auto"/>
        <w:ind w:left="0" w:firstLine="709"/>
        <w:jc w:val="both"/>
        <w:rPr>
          <w:rFonts w:ascii="Arial" w:eastAsia="Arial" w:hAnsi="Arial" w:cs="Arial"/>
          <w:color w:val="000000"/>
          <w:spacing w:val="-1"/>
          <w:szCs w:val="28"/>
        </w:rPr>
      </w:pPr>
      <w:r w:rsidRPr="00D42192">
        <w:rPr>
          <w:rFonts w:ascii="Arial" w:eastAsia="Arial" w:hAnsi="Arial" w:cs="Arial"/>
          <w:color w:val="000000"/>
          <w:spacing w:val="-1"/>
          <w:szCs w:val="28"/>
        </w:rPr>
        <w:t>Федеральный закон от 30.12.01 № 197-ФЗ</w:t>
      </w:r>
    </w:p>
    <w:p w:rsidR="0016275C" w:rsidRPr="00D42192" w:rsidRDefault="0016275C" w:rsidP="0016275C">
      <w:pPr>
        <w:numPr>
          <w:ilvl w:val="1"/>
          <w:numId w:val="17"/>
        </w:numPr>
        <w:spacing w:line="360" w:lineRule="auto"/>
        <w:ind w:left="0" w:firstLine="709"/>
        <w:jc w:val="both"/>
        <w:rPr>
          <w:rFonts w:ascii="Arial" w:eastAsia="Arial" w:hAnsi="Arial" w:cs="Arial"/>
          <w:color w:val="000000"/>
          <w:spacing w:val="-1"/>
          <w:szCs w:val="28"/>
        </w:rPr>
      </w:pPr>
      <w:r w:rsidRPr="00D42192">
        <w:rPr>
          <w:rFonts w:ascii="Arial" w:eastAsia="Arial" w:hAnsi="Arial" w:cs="Arial"/>
          <w:color w:val="000000"/>
          <w:spacing w:val="-1"/>
          <w:szCs w:val="28"/>
        </w:rPr>
        <w:t>Федеральный закон от 21.11.2011 № 323-ФЗ (ред. от 13.07.2015, с изм. от 30.09.2015)</w:t>
      </w:r>
    </w:p>
    <w:p w:rsidR="00D42192" w:rsidRPr="00D42192" w:rsidRDefault="00D42192" w:rsidP="00D42192">
      <w:pPr>
        <w:numPr>
          <w:ilvl w:val="1"/>
          <w:numId w:val="17"/>
        </w:numPr>
        <w:spacing w:line="360" w:lineRule="auto"/>
        <w:ind w:left="0" w:firstLine="709"/>
        <w:jc w:val="both"/>
        <w:rPr>
          <w:rFonts w:ascii="Arial" w:eastAsia="Arial" w:hAnsi="Arial" w:cs="Arial"/>
          <w:color w:val="000000"/>
          <w:spacing w:val="-1"/>
          <w:szCs w:val="28"/>
        </w:rPr>
      </w:pPr>
      <w:r w:rsidRPr="00D42192">
        <w:rPr>
          <w:rFonts w:ascii="Arial" w:eastAsia="Arial" w:hAnsi="Arial" w:cs="Arial"/>
          <w:color w:val="000000"/>
          <w:spacing w:val="-1"/>
          <w:szCs w:val="28"/>
        </w:rPr>
        <w:t>ГОСТ Р 12.0.010-2009 Система стандартов безопасности труда. Системы управления охраной труда. Определение опасностей и оценка рисков.</w:t>
      </w:r>
    </w:p>
    <w:p w:rsidR="00D42192" w:rsidRPr="00D42192" w:rsidRDefault="00D42192" w:rsidP="00D42192">
      <w:pPr>
        <w:numPr>
          <w:ilvl w:val="1"/>
          <w:numId w:val="17"/>
        </w:numPr>
        <w:spacing w:line="360" w:lineRule="auto"/>
        <w:ind w:left="0" w:firstLine="709"/>
        <w:jc w:val="both"/>
        <w:rPr>
          <w:rFonts w:ascii="Arial" w:eastAsia="Arial" w:hAnsi="Arial" w:cs="Arial"/>
          <w:color w:val="000000"/>
          <w:spacing w:val="-1"/>
          <w:szCs w:val="28"/>
        </w:rPr>
      </w:pPr>
      <w:r w:rsidRPr="00D42192">
        <w:rPr>
          <w:rFonts w:ascii="Arial" w:eastAsia="Arial" w:hAnsi="Arial" w:cs="Arial"/>
          <w:color w:val="000000"/>
          <w:spacing w:val="-1"/>
          <w:szCs w:val="28"/>
        </w:rPr>
        <w:t>ГОСТ Р 54934-2012/OHSAS 18001:2007 Системы менеджмента безопасности труда и охраны здоровья. Требования.</w:t>
      </w:r>
    </w:p>
    <w:p w:rsidR="00D42192" w:rsidRPr="00D42192" w:rsidRDefault="00D42192" w:rsidP="00D42192">
      <w:pPr>
        <w:numPr>
          <w:ilvl w:val="1"/>
          <w:numId w:val="17"/>
        </w:numPr>
        <w:spacing w:line="360" w:lineRule="auto"/>
        <w:ind w:left="0" w:firstLine="709"/>
        <w:jc w:val="both"/>
        <w:rPr>
          <w:rFonts w:ascii="Arial" w:eastAsia="Arial" w:hAnsi="Arial" w:cs="Arial"/>
          <w:color w:val="000000"/>
          <w:spacing w:val="-1"/>
          <w:szCs w:val="28"/>
        </w:rPr>
      </w:pPr>
      <w:r w:rsidRPr="00D42192">
        <w:rPr>
          <w:rFonts w:ascii="Arial" w:eastAsia="Arial" w:hAnsi="Arial" w:cs="Arial"/>
          <w:color w:val="000000"/>
          <w:spacing w:val="-1"/>
          <w:szCs w:val="28"/>
        </w:rPr>
        <w:t>ГОСТ Р ИСО 31000-2010 Менеджмент риска. Принципы и руководство.</w:t>
      </w:r>
    </w:p>
    <w:p w:rsidR="00D42192" w:rsidRPr="00D42192" w:rsidRDefault="00D42192" w:rsidP="00D42192">
      <w:pPr>
        <w:numPr>
          <w:ilvl w:val="1"/>
          <w:numId w:val="17"/>
        </w:numPr>
        <w:spacing w:line="360" w:lineRule="auto"/>
        <w:ind w:left="0" w:firstLine="709"/>
        <w:jc w:val="both"/>
        <w:rPr>
          <w:rFonts w:ascii="Arial" w:eastAsia="Arial" w:hAnsi="Arial" w:cs="Arial"/>
          <w:color w:val="000000"/>
          <w:spacing w:val="-1"/>
          <w:szCs w:val="28"/>
        </w:rPr>
      </w:pPr>
      <w:r w:rsidRPr="00D42192">
        <w:rPr>
          <w:rFonts w:ascii="Arial" w:eastAsia="Arial" w:hAnsi="Arial" w:cs="Arial"/>
          <w:color w:val="000000"/>
          <w:spacing w:val="-1"/>
          <w:szCs w:val="28"/>
        </w:rPr>
        <w:t>ГОСТ 12.003-74 Система стандартов безопасности труда. Опасные и вредные производственные факторы. Классификация.</w:t>
      </w:r>
    </w:p>
    <w:p w:rsidR="00D42192" w:rsidRPr="00D42192" w:rsidRDefault="00D42192" w:rsidP="00D42192">
      <w:pPr>
        <w:numPr>
          <w:ilvl w:val="1"/>
          <w:numId w:val="17"/>
        </w:numPr>
        <w:spacing w:line="360" w:lineRule="auto"/>
        <w:ind w:left="0" w:firstLine="709"/>
        <w:jc w:val="both"/>
        <w:rPr>
          <w:rFonts w:ascii="Arial" w:eastAsia="Arial" w:hAnsi="Arial" w:cs="Arial"/>
          <w:color w:val="000000"/>
          <w:spacing w:val="-1"/>
          <w:szCs w:val="28"/>
        </w:rPr>
      </w:pPr>
      <w:r w:rsidRPr="00D42192">
        <w:rPr>
          <w:rFonts w:ascii="Arial" w:eastAsia="Arial" w:hAnsi="Arial" w:cs="Arial"/>
          <w:color w:val="000000"/>
          <w:spacing w:val="-1"/>
          <w:szCs w:val="28"/>
        </w:rPr>
        <w:t>ГОСТ</w:t>
      </w:r>
      <w:r w:rsidRPr="00D42192">
        <w:rPr>
          <w:rFonts w:ascii="Arial" w:eastAsia="Arial" w:hAnsi="Arial" w:cs="Arial"/>
          <w:color w:val="000000"/>
          <w:spacing w:val="-1"/>
          <w:szCs w:val="28"/>
        </w:rPr>
        <w:tab/>
        <w:t>12.0.230-2007 Система стандартов безопасности труда. Системы управления охраной труда. Общие требования.</w:t>
      </w:r>
    </w:p>
    <w:p w:rsidR="00D42192" w:rsidRPr="00D42192" w:rsidRDefault="00D42192" w:rsidP="00D42192">
      <w:pPr>
        <w:numPr>
          <w:ilvl w:val="1"/>
          <w:numId w:val="17"/>
        </w:numPr>
        <w:spacing w:line="360" w:lineRule="auto"/>
        <w:ind w:left="0" w:firstLine="709"/>
        <w:jc w:val="both"/>
        <w:rPr>
          <w:rFonts w:ascii="Arial" w:eastAsia="Arial" w:hAnsi="Arial" w:cs="Arial"/>
          <w:color w:val="000000"/>
          <w:spacing w:val="-1"/>
          <w:szCs w:val="28"/>
        </w:rPr>
      </w:pPr>
      <w:r w:rsidRPr="00D42192">
        <w:rPr>
          <w:rFonts w:ascii="Arial" w:eastAsia="Arial" w:hAnsi="Arial" w:cs="Arial"/>
          <w:color w:val="000000"/>
          <w:spacing w:val="-1"/>
          <w:szCs w:val="28"/>
        </w:rPr>
        <w:t>ГОСТ 12.0.007-2009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совершенствованию.</w:t>
      </w:r>
    </w:p>
    <w:p w:rsidR="00D42192" w:rsidRPr="00D42192" w:rsidRDefault="00D42192" w:rsidP="00D42192">
      <w:pPr>
        <w:numPr>
          <w:ilvl w:val="1"/>
          <w:numId w:val="17"/>
        </w:numPr>
        <w:spacing w:line="360" w:lineRule="auto"/>
        <w:ind w:left="0" w:firstLine="709"/>
        <w:jc w:val="both"/>
        <w:rPr>
          <w:rFonts w:ascii="Arial" w:eastAsia="Arial" w:hAnsi="Arial" w:cs="Arial"/>
          <w:color w:val="000000"/>
          <w:spacing w:val="-1"/>
          <w:szCs w:val="28"/>
        </w:rPr>
      </w:pPr>
      <w:r w:rsidRPr="00D42192">
        <w:rPr>
          <w:rFonts w:ascii="Arial" w:eastAsia="Arial" w:hAnsi="Arial" w:cs="Arial"/>
          <w:color w:val="000000"/>
          <w:spacing w:val="-1"/>
          <w:szCs w:val="28"/>
        </w:rPr>
        <w:t>ГОСТ 12.4.011 Система стандартов безопасности труда. Средства защиты работающих. Общие требования и классификация.</w:t>
      </w:r>
    </w:p>
    <w:p w:rsidR="00D42192" w:rsidRDefault="00D42192" w:rsidP="00D42192">
      <w:pPr>
        <w:numPr>
          <w:ilvl w:val="1"/>
          <w:numId w:val="17"/>
        </w:numPr>
        <w:spacing w:line="360" w:lineRule="auto"/>
        <w:ind w:left="0" w:firstLine="709"/>
        <w:jc w:val="both"/>
        <w:rPr>
          <w:rFonts w:ascii="Arial" w:eastAsia="Arial" w:hAnsi="Arial" w:cs="Arial"/>
          <w:color w:val="000000"/>
          <w:spacing w:val="-1"/>
          <w:szCs w:val="28"/>
        </w:rPr>
      </w:pPr>
      <w:r w:rsidRPr="00D42192">
        <w:rPr>
          <w:rFonts w:ascii="Arial" w:eastAsia="Arial" w:hAnsi="Arial" w:cs="Arial"/>
          <w:color w:val="000000"/>
          <w:spacing w:val="-1"/>
          <w:szCs w:val="28"/>
        </w:rPr>
        <w:t>ГОСТ Р51897-2011/Руководство ИСО 73:2009 Менеджмент риска. Термины и определения.</w:t>
      </w:r>
    </w:p>
    <w:p w:rsidR="0016275C" w:rsidRDefault="0016275C" w:rsidP="0016275C">
      <w:pPr>
        <w:numPr>
          <w:ilvl w:val="1"/>
          <w:numId w:val="17"/>
        </w:numPr>
        <w:spacing w:line="360" w:lineRule="auto"/>
        <w:ind w:left="0" w:firstLine="709"/>
        <w:jc w:val="both"/>
        <w:rPr>
          <w:rFonts w:ascii="Arial" w:eastAsia="Arial" w:hAnsi="Arial" w:cs="Arial"/>
          <w:color w:val="000000"/>
          <w:spacing w:val="-1"/>
          <w:szCs w:val="28"/>
        </w:rPr>
      </w:pPr>
      <w:r w:rsidRPr="00D42192">
        <w:rPr>
          <w:rFonts w:ascii="Arial" w:eastAsia="Arial" w:hAnsi="Arial" w:cs="Arial"/>
          <w:color w:val="000000"/>
          <w:spacing w:val="-1"/>
          <w:szCs w:val="28"/>
        </w:rPr>
        <w:t>ГОСТ Р 5450</w:t>
      </w:r>
      <w:r>
        <w:rPr>
          <w:rFonts w:ascii="Arial" w:eastAsia="Arial" w:hAnsi="Arial" w:cs="Arial"/>
          <w:color w:val="000000"/>
          <w:spacing w:val="-1"/>
          <w:szCs w:val="28"/>
        </w:rPr>
        <w:t>4</w:t>
      </w:r>
      <w:r w:rsidRPr="00D42192">
        <w:rPr>
          <w:rFonts w:ascii="Arial" w:eastAsia="Arial" w:hAnsi="Arial" w:cs="Arial"/>
          <w:color w:val="000000"/>
          <w:spacing w:val="-1"/>
          <w:szCs w:val="28"/>
        </w:rPr>
        <w:t xml:space="preserve">-2011 Безопасность функциональная. </w:t>
      </w:r>
      <w:r>
        <w:rPr>
          <w:rFonts w:ascii="Arial" w:eastAsia="Arial" w:hAnsi="Arial" w:cs="Arial"/>
          <w:color w:val="000000"/>
          <w:spacing w:val="-1"/>
          <w:szCs w:val="28"/>
        </w:rPr>
        <w:t>Политика, программа обеспечения безопасности. Доказательство безопасности</w:t>
      </w:r>
      <w:r w:rsidRPr="00D42192">
        <w:rPr>
          <w:rFonts w:ascii="Arial" w:eastAsia="Arial" w:hAnsi="Arial" w:cs="Arial"/>
          <w:color w:val="000000"/>
          <w:spacing w:val="-1"/>
          <w:szCs w:val="28"/>
        </w:rPr>
        <w:t xml:space="preserve"> железнодорожно</w:t>
      </w:r>
      <w:r>
        <w:rPr>
          <w:rFonts w:ascii="Arial" w:eastAsia="Arial" w:hAnsi="Arial" w:cs="Arial"/>
          <w:color w:val="000000"/>
          <w:spacing w:val="-1"/>
          <w:szCs w:val="28"/>
        </w:rPr>
        <w:t>го транспорта</w:t>
      </w:r>
      <w:r w:rsidRPr="00D42192">
        <w:rPr>
          <w:rFonts w:ascii="Arial" w:eastAsia="Arial" w:hAnsi="Arial" w:cs="Arial"/>
          <w:color w:val="000000"/>
          <w:spacing w:val="-1"/>
          <w:szCs w:val="28"/>
        </w:rPr>
        <w:t>.</w:t>
      </w:r>
    </w:p>
    <w:p w:rsidR="00D42192" w:rsidRDefault="00D42192" w:rsidP="00D42192">
      <w:pPr>
        <w:numPr>
          <w:ilvl w:val="1"/>
          <w:numId w:val="17"/>
        </w:numPr>
        <w:spacing w:line="360" w:lineRule="auto"/>
        <w:ind w:left="0" w:firstLine="709"/>
        <w:jc w:val="both"/>
        <w:rPr>
          <w:rFonts w:ascii="Arial" w:eastAsia="Arial" w:hAnsi="Arial" w:cs="Arial"/>
          <w:color w:val="000000"/>
          <w:spacing w:val="-1"/>
          <w:szCs w:val="28"/>
        </w:rPr>
      </w:pPr>
      <w:r w:rsidRPr="00D42192">
        <w:rPr>
          <w:rFonts w:ascii="Arial" w:eastAsia="Arial" w:hAnsi="Arial" w:cs="Arial"/>
          <w:color w:val="000000"/>
          <w:spacing w:val="-1"/>
          <w:szCs w:val="28"/>
        </w:rPr>
        <w:lastRenderedPageBreak/>
        <w:t>ГОСТ Р 54505-2011 Безопасность функциональная. Управление рисками на железнодорожном транспорте.</w:t>
      </w:r>
    </w:p>
    <w:p w:rsidR="0016275C" w:rsidRDefault="0016275C" w:rsidP="0016275C">
      <w:pPr>
        <w:numPr>
          <w:ilvl w:val="1"/>
          <w:numId w:val="17"/>
        </w:numPr>
        <w:spacing w:line="360" w:lineRule="auto"/>
        <w:ind w:left="0" w:firstLine="709"/>
        <w:jc w:val="both"/>
        <w:rPr>
          <w:rFonts w:ascii="Arial" w:eastAsia="Arial" w:hAnsi="Arial" w:cs="Arial"/>
          <w:color w:val="000000"/>
          <w:spacing w:val="-1"/>
          <w:szCs w:val="28"/>
        </w:rPr>
      </w:pPr>
      <w:r>
        <w:rPr>
          <w:rFonts w:ascii="Arial" w:eastAsia="Arial" w:hAnsi="Arial" w:cs="Arial"/>
          <w:color w:val="000000"/>
          <w:spacing w:val="-1"/>
          <w:szCs w:val="28"/>
        </w:rPr>
        <w:t>ГОСТ Р 5</w:t>
      </w:r>
      <w:r w:rsidRPr="00D42192">
        <w:rPr>
          <w:rFonts w:ascii="Arial" w:eastAsia="Arial" w:hAnsi="Arial" w:cs="Arial"/>
          <w:color w:val="000000"/>
          <w:spacing w:val="-1"/>
          <w:szCs w:val="28"/>
        </w:rPr>
        <w:t>5</w:t>
      </w:r>
      <w:r>
        <w:rPr>
          <w:rFonts w:ascii="Arial" w:eastAsia="Arial" w:hAnsi="Arial" w:cs="Arial"/>
          <w:color w:val="000000"/>
          <w:spacing w:val="-1"/>
          <w:szCs w:val="28"/>
        </w:rPr>
        <w:t>98</w:t>
      </w:r>
      <w:r w:rsidRPr="00D42192">
        <w:rPr>
          <w:rFonts w:ascii="Arial" w:eastAsia="Arial" w:hAnsi="Arial" w:cs="Arial"/>
          <w:color w:val="000000"/>
          <w:spacing w:val="-1"/>
          <w:szCs w:val="28"/>
        </w:rPr>
        <w:t>0-201</w:t>
      </w:r>
      <w:r>
        <w:rPr>
          <w:rFonts w:ascii="Arial" w:eastAsia="Arial" w:hAnsi="Arial" w:cs="Arial"/>
          <w:color w:val="000000"/>
          <w:spacing w:val="-1"/>
          <w:szCs w:val="28"/>
        </w:rPr>
        <w:t>4</w:t>
      </w:r>
      <w:r w:rsidRPr="00D42192">
        <w:rPr>
          <w:rFonts w:ascii="Arial" w:eastAsia="Arial" w:hAnsi="Arial" w:cs="Arial"/>
          <w:color w:val="000000"/>
          <w:spacing w:val="-1"/>
          <w:szCs w:val="28"/>
        </w:rPr>
        <w:t xml:space="preserve"> Управление рисками на железнодорожном транспорте.</w:t>
      </w:r>
      <w:r>
        <w:rPr>
          <w:rFonts w:ascii="Arial" w:eastAsia="Arial" w:hAnsi="Arial" w:cs="Arial"/>
          <w:color w:val="000000"/>
          <w:spacing w:val="-1"/>
          <w:szCs w:val="28"/>
        </w:rPr>
        <w:t xml:space="preserve"> Классификация опасных событий.</w:t>
      </w:r>
    </w:p>
    <w:p w:rsidR="0016275C" w:rsidRPr="0016275C" w:rsidRDefault="0016275C" w:rsidP="0016275C">
      <w:pPr>
        <w:numPr>
          <w:ilvl w:val="1"/>
          <w:numId w:val="17"/>
        </w:numPr>
        <w:spacing w:line="360" w:lineRule="auto"/>
        <w:ind w:left="0" w:firstLine="709"/>
        <w:jc w:val="both"/>
        <w:rPr>
          <w:rFonts w:ascii="Arial" w:eastAsia="Arial" w:hAnsi="Arial" w:cs="Arial"/>
          <w:color w:val="000000"/>
          <w:spacing w:val="-1"/>
          <w:szCs w:val="28"/>
        </w:rPr>
      </w:pPr>
      <w:r w:rsidRPr="0016275C">
        <w:rPr>
          <w:rFonts w:ascii="Arial" w:eastAsia="Arial" w:hAnsi="Arial" w:cs="Arial"/>
          <w:color w:val="000000"/>
          <w:spacing w:val="-1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Cs w:val="28"/>
        </w:rPr>
        <w:t xml:space="preserve">СТО РЖД 15.014-2013 </w:t>
      </w:r>
      <w:r w:rsidRPr="0016275C">
        <w:rPr>
          <w:rFonts w:ascii="Arial" w:eastAsia="Arial" w:hAnsi="Arial" w:cs="Arial"/>
          <w:color w:val="000000"/>
          <w:spacing w:val="-1"/>
          <w:szCs w:val="28"/>
        </w:rPr>
        <w:t>Система управления охраной труда в ОАО «РЖД» Управление профессиональ</w:t>
      </w:r>
      <w:r>
        <w:rPr>
          <w:rFonts w:ascii="Arial" w:eastAsia="Arial" w:hAnsi="Arial" w:cs="Arial"/>
          <w:color w:val="000000"/>
          <w:spacing w:val="-1"/>
          <w:szCs w:val="28"/>
        </w:rPr>
        <w:t>ными рисками. Общие положения.</w:t>
      </w:r>
    </w:p>
    <w:p w:rsidR="0016275C" w:rsidRPr="0016275C" w:rsidRDefault="0016275C" w:rsidP="0016275C">
      <w:pPr>
        <w:numPr>
          <w:ilvl w:val="1"/>
          <w:numId w:val="17"/>
        </w:numPr>
        <w:spacing w:line="360" w:lineRule="auto"/>
        <w:ind w:left="0" w:firstLine="709"/>
        <w:jc w:val="both"/>
        <w:rPr>
          <w:rFonts w:ascii="Arial" w:eastAsia="Arial" w:hAnsi="Arial" w:cs="Arial"/>
          <w:color w:val="000000"/>
          <w:spacing w:val="-1"/>
          <w:szCs w:val="28"/>
        </w:rPr>
      </w:pPr>
      <w:r>
        <w:rPr>
          <w:rFonts w:ascii="Arial" w:eastAsia="Arial" w:hAnsi="Arial" w:cs="Arial"/>
          <w:color w:val="000000"/>
          <w:spacing w:val="-1"/>
          <w:szCs w:val="28"/>
        </w:rPr>
        <w:t xml:space="preserve">СТО РЖД 15.005-2013 </w:t>
      </w:r>
      <w:r w:rsidRPr="0016275C">
        <w:rPr>
          <w:rFonts w:ascii="Arial" w:eastAsia="Arial" w:hAnsi="Arial" w:cs="Arial"/>
          <w:color w:val="000000"/>
          <w:spacing w:val="-1"/>
          <w:szCs w:val="28"/>
        </w:rPr>
        <w:t>Система внутреннего аудита управления охраной труда и промышле</w:t>
      </w:r>
      <w:r>
        <w:rPr>
          <w:rFonts w:ascii="Arial" w:eastAsia="Arial" w:hAnsi="Arial" w:cs="Arial"/>
          <w:color w:val="000000"/>
          <w:spacing w:val="-1"/>
          <w:szCs w:val="28"/>
        </w:rPr>
        <w:t>нной безопасностью в ОАО «РЖД».</w:t>
      </w:r>
    </w:p>
    <w:p w:rsidR="0016275C" w:rsidRDefault="0016275C" w:rsidP="0016275C">
      <w:pPr>
        <w:numPr>
          <w:ilvl w:val="1"/>
          <w:numId w:val="17"/>
        </w:numPr>
        <w:spacing w:line="360" w:lineRule="auto"/>
        <w:ind w:left="0" w:firstLine="709"/>
        <w:jc w:val="both"/>
        <w:rPr>
          <w:rFonts w:ascii="Arial" w:eastAsia="Arial" w:hAnsi="Arial" w:cs="Arial"/>
          <w:color w:val="000000"/>
          <w:spacing w:val="-1"/>
          <w:szCs w:val="28"/>
        </w:rPr>
      </w:pPr>
      <w:r>
        <w:rPr>
          <w:rFonts w:ascii="Arial" w:eastAsia="Arial" w:hAnsi="Arial" w:cs="Arial"/>
          <w:color w:val="000000"/>
          <w:spacing w:val="-1"/>
          <w:szCs w:val="28"/>
        </w:rPr>
        <w:t xml:space="preserve">СТО РЖД 15.014-2012 </w:t>
      </w:r>
      <w:r w:rsidRPr="0016275C">
        <w:rPr>
          <w:rFonts w:ascii="Arial" w:eastAsia="Arial" w:hAnsi="Arial" w:cs="Arial"/>
          <w:color w:val="000000"/>
          <w:spacing w:val="-1"/>
          <w:szCs w:val="28"/>
        </w:rPr>
        <w:t>Система управления охраной труда в ОАО «РЖД». Организация кон</w:t>
      </w:r>
      <w:r>
        <w:rPr>
          <w:rFonts w:ascii="Arial" w:eastAsia="Arial" w:hAnsi="Arial" w:cs="Arial"/>
          <w:color w:val="000000"/>
          <w:spacing w:val="-1"/>
          <w:szCs w:val="28"/>
        </w:rPr>
        <w:t>троля и порядок его проведения.</w:t>
      </w:r>
    </w:p>
    <w:p w:rsidR="0016275C" w:rsidRDefault="0016275C" w:rsidP="0016275C">
      <w:pPr>
        <w:numPr>
          <w:ilvl w:val="1"/>
          <w:numId w:val="17"/>
        </w:numPr>
        <w:spacing w:line="360" w:lineRule="auto"/>
        <w:ind w:left="0" w:firstLine="709"/>
        <w:jc w:val="both"/>
        <w:rPr>
          <w:rFonts w:ascii="Arial" w:eastAsia="Arial" w:hAnsi="Arial" w:cs="Arial"/>
          <w:color w:val="000000"/>
          <w:spacing w:val="-1"/>
          <w:szCs w:val="28"/>
        </w:rPr>
      </w:pPr>
      <w:r>
        <w:rPr>
          <w:rFonts w:ascii="Arial" w:eastAsia="Arial" w:hAnsi="Arial" w:cs="Arial"/>
          <w:color w:val="000000"/>
          <w:spacing w:val="-1"/>
          <w:szCs w:val="28"/>
        </w:rPr>
        <w:t>Методика анализа и оценки профессиональных рисков для работников ОАО «РЖД».</w:t>
      </w:r>
    </w:p>
    <w:p w:rsidR="006D61C4" w:rsidRPr="00913FC6" w:rsidRDefault="006D61C4" w:rsidP="006D61C4">
      <w:pPr>
        <w:numPr>
          <w:ilvl w:val="0"/>
          <w:numId w:val="9"/>
        </w:numPr>
        <w:suppressAutoHyphens/>
        <w:spacing w:before="240" w:after="240" w:line="360" w:lineRule="auto"/>
        <w:ind w:left="1066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Сведения о разработчике стандарта </w:t>
      </w:r>
    </w:p>
    <w:p w:rsidR="00A54754" w:rsidRPr="008775DB" w:rsidRDefault="00A54754" w:rsidP="008775DB">
      <w:pPr>
        <w:spacing w:line="360" w:lineRule="auto"/>
        <w:ind w:firstLine="567"/>
        <w:jc w:val="both"/>
        <w:rPr>
          <w:rFonts w:ascii="Arial" w:hAnsi="Arial" w:cs="Arial"/>
        </w:rPr>
      </w:pPr>
      <w:r w:rsidRPr="008775DB">
        <w:rPr>
          <w:rFonts w:ascii="Arial" w:hAnsi="Arial" w:cs="Arial"/>
        </w:rPr>
        <w:t>Автономн</w:t>
      </w:r>
      <w:r w:rsidR="008775DB">
        <w:rPr>
          <w:rFonts w:ascii="Arial" w:hAnsi="Arial" w:cs="Arial"/>
        </w:rPr>
        <w:t xml:space="preserve">ая </w:t>
      </w:r>
      <w:r w:rsidRPr="008775DB">
        <w:rPr>
          <w:rFonts w:ascii="Arial" w:hAnsi="Arial" w:cs="Arial"/>
        </w:rPr>
        <w:t>некоммерческ</w:t>
      </w:r>
      <w:r w:rsidR="008775DB">
        <w:rPr>
          <w:rFonts w:ascii="Arial" w:hAnsi="Arial" w:cs="Arial"/>
        </w:rPr>
        <w:t>ая</w:t>
      </w:r>
      <w:r w:rsidRPr="008775DB">
        <w:rPr>
          <w:rFonts w:ascii="Arial" w:hAnsi="Arial" w:cs="Arial"/>
        </w:rPr>
        <w:t xml:space="preserve"> организаци</w:t>
      </w:r>
      <w:r w:rsidR="008775DB">
        <w:rPr>
          <w:rFonts w:ascii="Arial" w:hAnsi="Arial" w:cs="Arial"/>
        </w:rPr>
        <w:t>я</w:t>
      </w:r>
      <w:r w:rsidRPr="008775DB">
        <w:rPr>
          <w:rFonts w:ascii="Arial" w:hAnsi="Arial" w:cs="Arial"/>
        </w:rPr>
        <w:t xml:space="preserve"> «Институт безопасности труда»</w:t>
      </w:r>
      <w:r w:rsidR="008775DB">
        <w:rPr>
          <w:rFonts w:ascii="Arial" w:hAnsi="Arial" w:cs="Arial"/>
        </w:rPr>
        <w:t xml:space="preserve"> (АНО «ИБТ»)</w:t>
      </w:r>
    </w:p>
    <w:p w:rsidR="00A54754" w:rsidRPr="008775DB" w:rsidRDefault="008775DB" w:rsidP="008775DB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Почтовый и юридический адрес: 107032, г. Москва, Б</w:t>
      </w:r>
      <w:r w:rsidR="00354979">
        <w:rPr>
          <w:rFonts w:ascii="Arial" w:hAnsi="Arial" w:cs="Arial"/>
        </w:rPr>
        <w:t>арабанный переулок, д.4, стр. 6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r w:rsidRPr="008775DB">
        <w:rPr>
          <w:rFonts w:ascii="Arial" w:hAnsi="Arial" w:cs="Arial"/>
        </w:rPr>
        <w:t>Тел.: +7(495) 989-43-06, +7(495) 989-44-93. E-</w:t>
      </w:r>
      <w:proofErr w:type="spellStart"/>
      <w:r w:rsidRPr="008775DB">
        <w:rPr>
          <w:rFonts w:ascii="Arial" w:hAnsi="Arial" w:cs="Arial"/>
        </w:rPr>
        <w:t>mail</w:t>
      </w:r>
      <w:proofErr w:type="spellEnd"/>
      <w:r w:rsidRPr="008775DB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ohsi</w:t>
      </w:r>
      <w:proofErr w:type="spellEnd"/>
      <w:r>
        <w:rPr>
          <w:rFonts w:ascii="Arial" w:hAnsi="Arial" w:cs="Arial"/>
          <w:lang w:val="en-US"/>
        </w:rPr>
        <w:t>@ yandex.ru</w:t>
      </w:r>
      <w:r>
        <w:rPr>
          <w:rFonts w:ascii="Arial" w:hAnsi="Arial" w:cs="Arial"/>
        </w:rPr>
        <w:t xml:space="preserve">, </w:t>
      </w:r>
      <w:r w:rsidRPr="008775DB">
        <w:rPr>
          <w:rFonts w:ascii="Arial" w:hAnsi="Arial" w:cs="Arial"/>
        </w:rPr>
        <w:t>malkovu@ohsi.ru.</w:t>
      </w:r>
    </w:p>
    <w:tbl>
      <w:tblPr>
        <w:tblW w:w="9905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2015"/>
        <w:gridCol w:w="3071"/>
        <w:gridCol w:w="240"/>
        <w:gridCol w:w="1602"/>
        <w:gridCol w:w="240"/>
        <w:gridCol w:w="2737"/>
      </w:tblGrid>
      <w:tr w:rsidR="00A54754" w:rsidRPr="00A54754" w:rsidTr="008775DB">
        <w:tc>
          <w:tcPr>
            <w:tcW w:w="2015" w:type="dxa"/>
            <w:tcBorders>
              <w:top w:val="nil"/>
              <w:left w:val="nil"/>
              <w:right w:val="nil"/>
            </w:tcBorders>
          </w:tcPr>
          <w:p w:rsidR="00A54754" w:rsidRPr="008775DB" w:rsidRDefault="00A54754" w:rsidP="00CD3192">
            <w:pPr>
              <w:rPr>
                <w:rFonts w:ascii="Arial" w:hAnsi="Arial" w:cs="Arial"/>
                <w:b/>
              </w:rPr>
            </w:pPr>
            <w:r w:rsidRPr="008775DB">
              <w:rPr>
                <w:rFonts w:ascii="Arial" w:hAnsi="Arial" w:cs="Arial"/>
                <w:b/>
              </w:rPr>
              <w:t>Руководитель разработки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</w:rPr>
            </w:pPr>
            <w:r w:rsidRPr="00A54754">
              <w:rPr>
                <w:rFonts w:ascii="Arial" w:hAnsi="Arial" w:cs="Arial"/>
              </w:rPr>
              <w:t>Директор</w:t>
            </w:r>
            <w:r w:rsidR="008775DB">
              <w:rPr>
                <w:rFonts w:ascii="Arial" w:hAnsi="Arial" w:cs="Arial"/>
              </w:rPr>
              <w:t xml:space="preserve"> АНО «ИБТ»</w:t>
            </w:r>
          </w:p>
        </w:tc>
        <w:tc>
          <w:tcPr>
            <w:tcW w:w="240" w:type="dxa"/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</w:rPr>
            </w:pPr>
            <w:r w:rsidRPr="00A54754">
              <w:rPr>
                <w:rFonts w:ascii="Arial" w:hAnsi="Arial" w:cs="Arial"/>
              </w:rPr>
              <w:t>Федорец Александр Григорьевич</w:t>
            </w:r>
          </w:p>
        </w:tc>
      </w:tr>
      <w:tr w:rsidR="00A54754" w:rsidRPr="00A54754" w:rsidTr="008775DB"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4754" w:rsidRPr="00A54754" w:rsidRDefault="00A54754" w:rsidP="00A54754">
            <w:pPr>
              <w:ind w:left="1070"/>
              <w:rPr>
                <w:rFonts w:ascii="Arial" w:hAnsi="Arial" w:cs="Arial"/>
                <w:sz w:val="16"/>
                <w:szCs w:val="16"/>
              </w:rPr>
            </w:pPr>
            <w:r w:rsidRPr="00A54754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754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40" w:type="dxa"/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754">
              <w:rPr>
                <w:rFonts w:ascii="Arial" w:hAnsi="Arial" w:cs="Arial"/>
                <w:sz w:val="16"/>
                <w:szCs w:val="16"/>
              </w:rPr>
              <w:t>Ф.И.О.</w:t>
            </w:r>
          </w:p>
        </w:tc>
      </w:tr>
      <w:tr w:rsidR="00A54754" w:rsidRPr="00A54754" w:rsidTr="008775DB">
        <w:tc>
          <w:tcPr>
            <w:tcW w:w="2015" w:type="dxa"/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</w:rPr>
            </w:pPr>
          </w:p>
        </w:tc>
      </w:tr>
      <w:tr w:rsidR="00A54754" w:rsidRPr="00A54754" w:rsidTr="008775DB">
        <w:tc>
          <w:tcPr>
            <w:tcW w:w="2015" w:type="dxa"/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</w:rPr>
            </w:pPr>
          </w:p>
        </w:tc>
      </w:tr>
      <w:tr w:rsidR="00A54754" w:rsidRPr="00A54754" w:rsidTr="008775DB">
        <w:tc>
          <w:tcPr>
            <w:tcW w:w="2015" w:type="dxa"/>
            <w:tcBorders>
              <w:top w:val="nil"/>
              <w:left w:val="nil"/>
              <w:right w:val="nil"/>
            </w:tcBorders>
          </w:tcPr>
          <w:p w:rsidR="00A54754" w:rsidRPr="008775DB" w:rsidRDefault="00A54754" w:rsidP="00CD3192">
            <w:pPr>
              <w:rPr>
                <w:rFonts w:ascii="Arial" w:hAnsi="Arial" w:cs="Arial"/>
                <w:b/>
              </w:rPr>
            </w:pPr>
            <w:r w:rsidRPr="008775DB">
              <w:rPr>
                <w:rFonts w:ascii="Arial" w:hAnsi="Arial" w:cs="Arial"/>
                <w:b/>
              </w:rPr>
              <w:t>Исполнитель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</w:rPr>
            </w:pPr>
            <w:r w:rsidRPr="00A54754">
              <w:rPr>
                <w:rFonts w:ascii="Arial" w:hAnsi="Arial" w:cs="Arial"/>
              </w:rPr>
              <w:t>Заместитель директора</w:t>
            </w:r>
          </w:p>
        </w:tc>
        <w:tc>
          <w:tcPr>
            <w:tcW w:w="240" w:type="dxa"/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4754" w:rsidRDefault="00A54754" w:rsidP="00CD3192">
            <w:pPr>
              <w:jc w:val="center"/>
              <w:rPr>
                <w:rFonts w:ascii="Arial" w:hAnsi="Arial" w:cs="Arial"/>
              </w:rPr>
            </w:pPr>
            <w:r w:rsidRPr="00A54754">
              <w:rPr>
                <w:rFonts w:ascii="Arial" w:hAnsi="Arial" w:cs="Arial"/>
              </w:rPr>
              <w:t xml:space="preserve">Малков Евгений </w:t>
            </w:r>
          </w:p>
          <w:p w:rsidR="00A54754" w:rsidRPr="00A54754" w:rsidRDefault="00A54754" w:rsidP="00CD3192">
            <w:pPr>
              <w:jc w:val="center"/>
              <w:rPr>
                <w:rFonts w:ascii="Arial" w:hAnsi="Arial" w:cs="Arial"/>
              </w:rPr>
            </w:pPr>
            <w:r w:rsidRPr="00A54754">
              <w:rPr>
                <w:rFonts w:ascii="Arial" w:hAnsi="Arial" w:cs="Arial"/>
              </w:rPr>
              <w:t>Витальевич</w:t>
            </w:r>
          </w:p>
        </w:tc>
      </w:tr>
      <w:tr w:rsidR="00A54754" w:rsidRPr="00A54754" w:rsidTr="008775DB">
        <w:tc>
          <w:tcPr>
            <w:tcW w:w="2015" w:type="dxa"/>
            <w:tcBorders>
              <w:left w:val="nil"/>
              <w:right w:val="nil"/>
            </w:tcBorders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A54754" w:rsidRPr="00A54754" w:rsidRDefault="00A54754" w:rsidP="00A54754">
            <w:pPr>
              <w:ind w:left="1070"/>
              <w:rPr>
                <w:rFonts w:ascii="Arial" w:hAnsi="Arial" w:cs="Arial"/>
                <w:sz w:val="16"/>
                <w:szCs w:val="16"/>
              </w:rPr>
            </w:pPr>
            <w:r w:rsidRPr="00A54754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</w:tcPr>
          <w:p w:rsidR="00A54754" w:rsidRPr="00A54754" w:rsidRDefault="00A54754" w:rsidP="00A54754">
            <w:pPr>
              <w:ind w:left="10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A54754" w:rsidRPr="00A54754" w:rsidRDefault="00A54754" w:rsidP="00A5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754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40" w:type="dxa"/>
          </w:tcPr>
          <w:p w:rsidR="00A54754" w:rsidRPr="00A54754" w:rsidRDefault="00A54754" w:rsidP="00A54754">
            <w:pPr>
              <w:ind w:left="10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A54754" w:rsidRPr="00A54754" w:rsidRDefault="00A54754" w:rsidP="00A54754">
            <w:pPr>
              <w:ind w:left="1070"/>
              <w:rPr>
                <w:rFonts w:ascii="Arial" w:hAnsi="Arial" w:cs="Arial"/>
                <w:sz w:val="16"/>
                <w:szCs w:val="16"/>
              </w:rPr>
            </w:pPr>
            <w:r w:rsidRPr="00A54754">
              <w:rPr>
                <w:rFonts w:ascii="Arial" w:hAnsi="Arial" w:cs="Arial"/>
                <w:sz w:val="16"/>
                <w:szCs w:val="16"/>
              </w:rPr>
              <w:t>Ф.И.О.</w:t>
            </w:r>
          </w:p>
        </w:tc>
      </w:tr>
      <w:tr w:rsidR="00A54754" w:rsidRPr="00A54754" w:rsidTr="008775DB">
        <w:tc>
          <w:tcPr>
            <w:tcW w:w="2015" w:type="dxa"/>
            <w:tcBorders>
              <w:left w:val="nil"/>
              <w:right w:val="nil"/>
            </w:tcBorders>
          </w:tcPr>
          <w:p w:rsidR="00A54754" w:rsidRPr="00A54754" w:rsidRDefault="00A54754" w:rsidP="00CD319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</w:rPr>
            </w:pPr>
          </w:p>
        </w:tc>
      </w:tr>
      <w:tr w:rsidR="00A54754" w:rsidRPr="00A54754" w:rsidTr="008775DB">
        <w:tc>
          <w:tcPr>
            <w:tcW w:w="2015" w:type="dxa"/>
            <w:tcBorders>
              <w:left w:val="nil"/>
              <w:right w:val="nil"/>
            </w:tcBorders>
          </w:tcPr>
          <w:p w:rsidR="00A54754" w:rsidRPr="008775DB" w:rsidRDefault="00A54754" w:rsidP="00CD3192">
            <w:pPr>
              <w:rPr>
                <w:rFonts w:ascii="Arial" w:hAnsi="Arial" w:cs="Arial"/>
                <w:b/>
              </w:rPr>
            </w:pPr>
            <w:r w:rsidRPr="008775DB">
              <w:rPr>
                <w:rFonts w:ascii="Arial" w:hAnsi="Arial" w:cs="Arial"/>
                <w:b/>
              </w:rPr>
              <w:t>Исполнитель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  <w:hideMark/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</w:rPr>
            </w:pPr>
            <w:r w:rsidRPr="00A54754">
              <w:rPr>
                <w:rFonts w:ascii="Arial" w:hAnsi="Arial" w:cs="Arial"/>
              </w:rPr>
              <w:t>Преподаватель</w:t>
            </w:r>
          </w:p>
        </w:tc>
        <w:tc>
          <w:tcPr>
            <w:tcW w:w="240" w:type="dxa"/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left w:val="nil"/>
              <w:bottom w:val="nil"/>
              <w:right w:val="nil"/>
            </w:tcBorders>
            <w:hideMark/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7" w:type="dxa"/>
            <w:tcBorders>
              <w:left w:val="nil"/>
              <w:bottom w:val="nil"/>
              <w:right w:val="nil"/>
            </w:tcBorders>
            <w:hideMark/>
          </w:tcPr>
          <w:p w:rsidR="00A54754" w:rsidRDefault="00A54754" w:rsidP="00CD3192">
            <w:pPr>
              <w:jc w:val="center"/>
              <w:rPr>
                <w:rFonts w:ascii="Arial" w:hAnsi="Arial" w:cs="Arial"/>
              </w:rPr>
            </w:pPr>
            <w:r w:rsidRPr="00A54754">
              <w:rPr>
                <w:rFonts w:ascii="Arial" w:hAnsi="Arial" w:cs="Arial"/>
              </w:rPr>
              <w:t xml:space="preserve">Шведов Роман </w:t>
            </w:r>
          </w:p>
          <w:p w:rsidR="00A54754" w:rsidRPr="00A54754" w:rsidRDefault="00A54754" w:rsidP="00CD3192">
            <w:pPr>
              <w:jc w:val="center"/>
              <w:rPr>
                <w:rFonts w:ascii="Arial" w:hAnsi="Arial" w:cs="Arial"/>
              </w:rPr>
            </w:pPr>
            <w:r w:rsidRPr="00A54754">
              <w:rPr>
                <w:rFonts w:ascii="Arial" w:hAnsi="Arial" w:cs="Arial"/>
              </w:rPr>
              <w:t>Анатольевич</w:t>
            </w:r>
          </w:p>
        </w:tc>
      </w:tr>
      <w:tr w:rsidR="00A54754" w:rsidRPr="00A54754" w:rsidTr="008775DB"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A54754" w:rsidRPr="00A54754" w:rsidRDefault="00A54754" w:rsidP="00CD31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4754" w:rsidRPr="00A54754" w:rsidRDefault="00A54754" w:rsidP="00A54754">
            <w:pPr>
              <w:ind w:left="1070"/>
              <w:rPr>
                <w:rFonts w:ascii="Arial" w:hAnsi="Arial" w:cs="Arial"/>
                <w:sz w:val="16"/>
                <w:szCs w:val="16"/>
              </w:rPr>
            </w:pPr>
            <w:r w:rsidRPr="00A54754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</w:tcPr>
          <w:p w:rsidR="00A54754" w:rsidRPr="00A54754" w:rsidRDefault="00A54754" w:rsidP="00A54754">
            <w:pPr>
              <w:ind w:left="10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4754" w:rsidRPr="00A54754" w:rsidRDefault="00A54754" w:rsidP="00A5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754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40" w:type="dxa"/>
          </w:tcPr>
          <w:p w:rsidR="00A54754" w:rsidRPr="00A54754" w:rsidRDefault="00A54754" w:rsidP="00A5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4754" w:rsidRPr="00A54754" w:rsidRDefault="00A54754" w:rsidP="00A5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754">
              <w:rPr>
                <w:rFonts w:ascii="Arial" w:hAnsi="Arial" w:cs="Arial"/>
                <w:sz w:val="16"/>
                <w:szCs w:val="16"/>
              </w:rPr>
              <w:t>Ф.И.О.</w:t>
            </w:r>
          </w:p>
        </w:tc>
      </w:tr>
    </w:tbl>
    <w:p w:rsidR="004F5440" w:rsidRPr="00913FC6" w:rsidRDefault="004F5440" w:rsidP="00A54754">
      <w:pPr>
        <w:spacing w:line="360" w:lineRule="auto"/>
        <w:ind w:firstLine="567"/>
        <w:jc w:val="both"/>
        <w:rPr>
          <w:rFonts w:ascii="Arial" w:eastAsia="MS Mincho" w:hAnsi="Arial" w:cs="Arial"/>
        </w:rPr>
      </w:pPr>
    </w:p>
    <w:sectPr w:rsidR="004F5440" w:rsidRPr="00913FC6" w:rsidSect="006E488F">
      <w:footerReference w:type="even" r:id="rId9"/>
      <w:footerReference w:type="default" r:id="rId10"/>
      <w:footnotePr>
        <w:numRestart w:val="eachPage"/>
      </w:footnotePr>
      <w:pgSz w:w="11906" w:h="16838"/>
      <w:pgMar w:top="1276" w:right="1418" w:bottom="99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E7" w:rsidRDefault="002F2DE7">
      <w:r>
        <w:separator/>
      </w:r>
    </w:p>
  </w:endnote>
  <w:endnote w:type="continuationSeparator" w:id="0">
    <w:p w:rsidR="002F2DE7" w:rsidRDefault="002F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5ED" w:rsidRDefault="00B125ED" w:rsidP="00DB64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5ED" w:rsidRDefault="00B125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5ED" w:rsidRDefault="00B125ED" w:rsidP="00DB64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4979">
      <w:rPr>
        <w:rStyle w:val="a7"/>
        <w:noProof/>
      </w:rPr>
      <w:t>14</w:t>
    </w:r>
    <w:r>
      <w:rPr>
        <w:rStyle w:val="a7"/>
      </w:rPr>
      <w:fldChar w:fldCharType="end"/>
    </w:r>
  </w:p>
  <w:p w:rsidR="00B125ED" w:rsidRDefault="00B125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E7" w:rsidRDefault="002F2DE7">
      <w:r>
        <w:separator/>
      </w:r>
    </w:p>
  </w:footnote>
  <w:footnote w:type="continuationSeparator" w:id="0">
    <w:p w:rsidR="002F2DE7" w:rsidRDefault="002F2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EB7"/>
    <w:multiLevelType w:val="hybridMultilevel"/>
    <w:tmpl w:val="FE0A7CDA"/>
    <w:lvl w:ilvl="0" w:tplc="C2C8F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3CF0499A">
      <w:start w:val="5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774F1"/>
    <w:multiLevelType w:val="hybridMultilevel"/>
    <w:tmpl w:val="1F9A9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66EE"/>
    <w:multiLevelType w:val="hybridMultilevel"/>
    <w:tmpl w:val="ADF64D34"/>
    <w:lvl w:ilvl="0" w:tplc="53AE9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E0ADE"/>
    <w:multiLevelType w:val="hybridMultilevel"/>
    <w:tmpl w:val="0A8CEA50"/>
    <w:lvl w:ilvl="0" w:tplc="A4C8055C">
      <w:start w:val="2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137793"/>
    <w:multiLevelType w:val="hybridMultilevel"/>
    <w:tmpl w:val="5CC6723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511C9"/>
    <w:multiLevelType w:val="singleLevel"/>
    <w:tmpl w:val="A4C8055C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7755AB8"/>
    <w:multiLevelType w:val="hybridMultilevel"/>
    <w:tmpl w:val="2DA69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A7C1C"/>
    <w:multiLevelType w:val="hybridMultilevel"/>
    <w:tmpl w:val="FE48C09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D4433"/>
    <w:multiLevelType w:val="multilevel"/>
    <w:tmpl w:val="B0CABDB4"/>
    <w:name w:val="heading"/>
    <w:lvl w:ilvl="0">
      <w:start w:val="1"/>
      <w:numFmt w:val="bullet"/>
      <w:pStyle w:val="a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pStyle w:val="zzLc5"/>
      <w:lvlText w:val=" "/>
      <w:lvlJc w:val="left"/>
      <w:pPr>
        <w:ind w:left="0" w:firstLine="0"/>
      </w:pPr>
    </w:lvl>
    <w:lvl w:ilvl="5">
      <w:start w:val="1"/>
      <w:numFmt w:val="bullet"/>
      <w:pStyle w:val="zzLc6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2282868"/>
    <w:multiLevelType w:val="hybridMultilevel"/>
    <w:tmpl w:val="FE0A7CDA"/>
    <w:lvl w:ilvl="0" w:tplc="C2C8F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3CF0499A">
      <w:start w:val="5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D4548C"/>
    <w:multiLevelType w:val="hybridMultilevel"/>
    <w:tmpl w:val="FE0A7CDA"/>
    <w:lvl w:ilvl="0" w:tplc="C2C8F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3CF0499A">
      <w:start w:val="5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485AC9"/>
    <w:multiLevelType w:val="hybridMultilevel"/>
    <w:tmpl w:val="5106C722"/>
    <w:lvl w:ilvl="0" w:tplc="EBB08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363969"/>
    <w:multiLevelType w:val="hybridMultilevel"/>
    <w:tmpl w:val="1E588F2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DE038E"/>
    <w:multiLevelType w:val="multilevel"/>
    <w:tmpl w:val="26143AA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58ED4018"/>
    <w:multiLevelType w:val="hybridMultilevel"/>
    <w:tmpl w:val="654472F4"/>
    <w:lvl w:ilvl="0" w:tplc="03EA8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7C0BD7"/>
    <w:multiLevelType w:val="hybridMultilevel"/>
    <w:tmpl w:val="C7467888"/>
    <w:lvl w:ilvl="0" w:tplc="A4C8055C">
      <w:start w:val="2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DE197F"/>
    <w:multiLevelType w:val="hybridMultilevel"/>
    <w:tmpl w:val="84DA36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3449F6"/>
    <w:multiLevelType w:val="multilevel"/>
    <w:tmpl w:val="26143AA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6E673553"/>
    <w:multiLevelType w:val="hybridMultilevel"/>
    <w:tmpl w:val="2A02FE06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E6378E"/>
    <w:multiLevelType w:val="hybridMultilevel"/>
    <w:tmpl w:val="672211E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9775CF"/>
    <w:multiLevelType w:val="hybridMultilevel"/>
    <w:tmpl w:val="99745E44"/>
    <w:lvl w:ilvl="0" w:tplc="56F43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2E7014"/>
    <w:multiLevelType w:val="hybridMultilevel"/>
    <w:tmpl w:val="18F4BD30"/>
    <w:lvl w:ilvl="0" w:tplc="8DAC63DA">
      <w:start w:val="1"/>
      <w:numFmt w:val="lowerLetter"/>
      <w:suff w:val="space"/>
      <w:lvlText w:val="%1)"/>
      <w:lvlJc w:val="left"/>
      <w:pPr>
        <w:ind w:left="516" w:hanging="400"/>
      </w:pPr>
      <w:rPr>
        <w:rFonts w:ascii="Arial" w:eastAsia="Arial" w:hAnsi="Arial" w:hint="default"/>
        <w:spacing w:val="-1"/>
        <w:sz w:val="20"/>
        <w:szCs w:val="20"/>
      </w:rPr>
    </w:lvl>
    <w:lvl w:ilvl="1" w:tplc="1AEA067A">
      <w:start w:val="1"/>
      <w:numFmt w:val="bullet"/>
      <w:lvlText w:val="•"/>
      <w:lvlJc w:val="left"/>
      <w:pPr>
        <w:ind w:left="1463" w:hanging="400"/>
      </w:pPr>
      <w:rPr>
        <w:rFonts w:hint="default"/>
      </w:rPr>
    </w:lvl>
    <w:lvl w:ilvl="2" w:tplc="F072CC22">
      <w:start w:val="1"/>
      <w:numFmt w:val="bullet"/>
      <w:lvlText w:val="•"/>
      <w:lvlJc w:val="left"/>
      <w:pPr>
        <w:ind w:left="2410" w:hanging="400"/>
      </w:pPr>
      <w:rPr>
        <w:rFonts w:hint="default"/>
      </w:rPr>
    </w:lvl>
    <w:lvl w:ilvl="3" w:tplc="EB909CB0">
      <w:start w:val="1"/>
      <w:numFmt w:val="bullet"/>
      <w:lvlText w:val="•"/>
      <w:lvlJc w:val="left"/>
      <w:pPr>
        <w:ind w:left="3356" w:hanging="400"/>
      </w:pPr>
      <w:rPr>
        <w:rFonts w:hint="default"/>
      </w:rPr>
    </w:lvl>
    <w:lvl w:ilvl="4" w:tplc="795A15C0">
      <w:start w:val="1"/>
      <w:numFmt w:val="bullet"/>
      <w:lvlText w:val="•"/>
      <w:lvlJc w:val="left"/>
      <w:pPr>
        <w:ind w:left="4303" w:hanging="400"/>
      </w:pPr>
      <w:rPr>
        <w:rFonts w:hint="default"/>
      </w:rPr>
    </w:lvl>
    <w:lvl w:ilvl="5" w:tplc="A3F21DF6">
      <w:start w:val="1"/>
      <w:numFmt w:val="bullet"/>
      <w:lvlText w:val="•"/>
      <w:lvlJc w:val="left"/>
      <w:pPr>
        <w:ind w:left="5250" w:hanging="400"/>
      </w:pPr>
      <w:rPr>
        <w:rFonts w:hint="default"/>
      </w:rPr>
    </w:lvl>
    <w:lvl w:ilvl="6" w:tplc="D2CC994C">
      <w:start w:val="1"/>
      <w:numFmt w:val="bullet"/>
      <w:lvlText w:val="•"/>
      <w:lvlJc w:val="left"/>
      <w:pPr>
        <w:ind w:left="6197" w:hanging="400"/>
      </w:pPr>
      <w:rPr>
        <w:rFonts w:hint="default"/>
      </w:rPr>
    </w:lvl>
    <w:lvl w:ilvl="7" w:tplc="A1FA738E">
      <w:start w:val="1"/>
      <w:numFmt w:val="bullet"/>
      <w:lvlText w:val="•"/>
      <w:lvlJc w:val="left"/>
      <w:pPr>
        <w:ind w:left="7144" w:hanging="400"/>
      </w:pPr>
      <w:rPr>
        <w:rFonts w:hint="default"/>
      </w:rPr>
    </w:lvl>
    <w:lvl w:ilvl="8" w:tplc="878A60A0">
      <w:start w:val="1"/>
      <w:numFmt w:val="bullet"/>
      <w:lvlText w:val="•"/>
      <w:lvlJc w:val="left"/>
      <w:pPr>
        <w:ind w:left="8090" w:hanging="400"/>
      </w:pPr>
      <w:rPr>
        <w:rFonts w:hint="default"/>
      </w:rPr>
    </w:lvl>
  </w:abstractNum>
  <w:abstractNum w:abstractNumId="22" w15:restartNumberingAfterBreak="0">
    <w:nsid w:val="7EA0211B"/>
    <w:multiLevelType w:val="hybridMultilevel"/>
    <w:tmpl w:val="7CBCDC7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22"/>
  </w:num>
  <w:num w:numId="8">
    <w:abstractNumId w:val="19"/>
  </w:num>
  <w:num w:numId="9">
    <w:abstractNumId w:val="0"/>
  </w:num>
  <w:num w:numId="10">
    <w:abstractNumId w:val="8"/>
  </w:num>
  <w:num w:numId="11">
    <w:abstractNumId w:val="21"/>
  </w:num>
  <w:num w:numId="12">
    <w:abstractNumId w:val="6"/>
  </w:num>
  <w:num w:numId="13">
    <w:abstractNumId w:val="14"/>
  </w:num>
  <w:num w:numId="14">
    <w:abstractNumId w:val="15"/>
  </w:num>
  <w:num w:numId="15">
    <w:abstractNumId w:val="10"/>
  </w:num>
  <w:num w:numId="16">
    <w:abstractNumId w:val="9"/>
  </w:num>
  <w:num w:numId="17">
    <w:abstractNumId w:val="13"/>
  </w:num>
  <w:num w:numId="18">
    <w:abstractNumId w:val="20"/>
  </w:num>
  <w:num w:numId="19">
    <w:abstractNumId w:val="17"/>
  </w:num>
  <w:num w:numId="20">
    <w:abstractNumId w:val="16"/>
  </w:num>
  <w:num w:numId="21">
    <w:abstractNumId w:val="3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F2"/>
    <w:rsid w:val="00023B7D"/>
    <w:rsid w:val="000361D6"/>
    <w:rsid w:val="00075CD8"/>
    <w:rsid w:val="0009079A"/>
    <w:rsid w:val="000C51E9"/>
    <w:rsid w:val="000D1F60"/>
    <w:rsid w:val="000E4B47"/>
    <w:rsid w:val="001047D3"/>
    <w:rsid w:val="00140480"/>
    <w:rsid w:val="00155DDB"/>
    <w:rsid w:val="0016275C"/>
    <w:rsid w:val="00184F06"/>
    <w:rsid w:val="001B5909"/>
    <w:rsid w:val="001C4646"/>
    <w:rsid w:val="001D1EDB"/>
    <w:rsid w:val="001E70DE"/>
    <w:rsid w:val="001F71C0"/>
    <w:rsid w:val="00202352"/>
    <w:rsid w:val="002250D4"/>
    <w:rsid w:val="00227BC9"/>
    <w:rsid w:val="00261183"/>
    <w:rsid w:val="00264C2A"/>
    <w:rsid w:val="002670E9"/>
    <w:rsid w:val="00270A83"/>
    <w:rsid w:val="00272761"/>
    <w:rsid w:val="002B2E41"/>
    <w:rsid w:val="002F2DE7"/>
    <w:rsid w:val="00321FDE"/>
    <w:rsid w:val="00341BEA"/>
    <w:rsid w:val="00350F32"/>
    <w:rsid w:val="00353676"/>
    <w:rsid w:val="00354979"/>
    <w:rsid w:val="00356CE8"/>
    <w:rsid w:val="003A4F91"/>
    <w:rsid w:val="003C0FD6"/>
    <w:rsid w:val="00427FDB"/>
    <w:rsid w:val="00436E92"/>
    <w:rsid w:val="00441712"/>
    <w:rsid w:val="00450621"/>
    <w:rsid w:val="004942C1"/>
    <w:rsid w:val="004B7F23"/>
    <w:rsid w:val="004D1351"/>
    <w:rsid w:val="004F5440"/>
    <w:rsid w:val="00523749"/>
    <w:rsid w:val="00526AD9"/>
    <w:rsid w:val="00535EA2"/>
    <w:rsid w:val="00550111"/>
    <w:rsid w:val="0056226D"/>
    <w:rsid w:val="005B481B"/>
    <w:rsid w:val="006055BB"/>
    <w:rsid w:val="006070A8"/>
    <w:rsid w:val="006109A7"/>
    <w:rsid w:val="006169D3"/>
    <w:rsid w:val="006213F2"/>
    <w:rsid w:val="00655A41"/>
    <w:rsid w:val="006C7EB3"/>
    <w:rsid w:val="006D61C4"/>
    <w:rsid w:val="006E488F"/>
    <w:rsid w:val="006E7264"/>
    <w:rsid w:val="006F2703"/>
    <w:rsid w:val="0070188C"/>
    <w:rsid w:val="00711D08"/>
    <w:rsid w:val="00715D1A"/>
    <w:rsid w:val="00735526"/>
    <w:rsid w:val="00746637"/>
    <w:rsid w:val="00747338"/>
    <w:rsid w:val="0075444C"/>
    <w:rsid w:val="00764FB3"/>
    <w:rsid w:val="00793FE0"/>
    <w:rsid w:val="007952BE"/>
    <w:rsid w:val="00795464"/>
    <w:rsid w:val="007A0750"/>
    <w:rsid w:val="007E28F9"/>
    <w:rsid w:val="007E5F3A"/>
    <w:rsid w:val="007F2DBB"/>
    <w:rsid w:val="00800C67"/>
    <w:rsid w:val="00856B63"/>
    <w:rsid w:val="00857D5C"/>
    <w:rsid w:val="008754CC"/>
    <w:rsid w:val="008775DB"/>
    <w:rsid w:val="00893BF8"/>
    <w:rsid w:val="008A43A3"/>
    <w:rsid w:val="008C34DD"/>
    <w:rsid w:val="008D63E0"/>
    <w:rsid w:val="008E2047"/>
    <w:rsid w:val="00913FC6"/>
    <w:rsid w:val="00931735"/>
    <w:rsid w:val="00935D44"/>
    <w:rsid w:val="00940C7F"/>
    <w:rsid w:val="009B3E84"/>
    <w:rsid w:val="009C45DE"/>
    <w:rsid w:val="009E0315"/>
    <w:rsid w:val="00A12C2E"/>
    <w:rsid w:val="00A33A44"/>
    <w:rsid w:val="00A4449B"/>
    <w:rsid w:val="00A54754"/>
    <w:rsid w:val="00A55ABE"/>
    <w:rsid w:val="00A667CB"/>
    <w:rsid w:val="00A85CC5"/>
    <w:rsid w:val="00A9724A"/>
    <w:rsid w:val="00B0715A"/>
    <w:rsid w:val="00B125ED"/>
    <w:rsid w:val="00B1528D"/>
    <w:rsid w:val="00B27BF1"/>
    <w:rsid w:val="00B43958"/>
    <w:rsid w:val="00B572CE"/>
    <w:rsid w:val="00B6545C"/>
    <w:rsid w:val="00B6560E"/>
    <w:rsid w:val="00B6783F"/>
    <w:rsid w:val="00BA4ABD"/>
    <w:rsid w:val="00BC5211"/>
    <w:rsid w:val="00C2085B"/>
    <w:rsid w:val="00C50625"/>
    <w:rsid w:val="00CD3192"/>
    <w:rsid w:val="00CF3C63"/>
    <w:rsid w:val="00D024D4"/>
    <w:rsid w:val="00D255B1"/>
    <w:rsid w:val="00D42192"/>
    <w:rsid w:val="00D5657B"/>
    <w:rsid w:val="00D83D43"/>
    <w:rsid w:val="00D92ABF"/>
    <w:rsid w:val="00D952E5"/>
    <w:rsid w:val="00DA55E3"/>
    <w:rsid w:val="00DB64E5"/>
    <w:rsid w:val="00DC4B30"/>
    <w:rsid w:val="00DE1FFF"/>
    <w:rsid w:val="00DF69CF"/>
    <w:rsid w:val="00E06555"/>
    <w:rsid w:val="00E17847"/>
    <w:rsid w:val="00E53B96"/>
    <w:rsid w:val="00E62DD8"/>
    <w:rsid w:val="00E9668A"/>
    <w:rsid w:val="00EA59F5"/>
    <w:rsid w:val="00EB6BDA"/>
    <w:rsid w:val="00EC12B4"/>
    <w:rsid w:val="00EC2184"/>
    <w:rsid w:val="00F027EF"/>
    <w:rsid w:val="00F040C6"/>
    <w:rsid w:val="00F32900"/>
    <w:rsid w:val="00F54930"/>
    <w:rsid w:val="00F67581"/>
    <w:rsid w:val="00F70492"/>
    <w:rsid w:val="00F85351"/>
    <w:rsid w:val="00FA74AD"/>
    <w:rsid w:val="00FB00CE"/>
    <w:rsid w:val="00FD0764"/>
    <w:rsid w:val="00FD1331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A0CE5-01C1-45AA-8BD0-05CD320B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7EB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C7EB3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6C7EB3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C7EB3"/>
  </w:style>
  <w:style w:type="paragraph" w:styleId="a8">
    <w:name w:val="List Paragraph"/>
    <w:basedOn w:val="a0"/>
    <w:uiPriority w:val="34"/>
    <w:qFormat/>
    <w:rsid w:val="00261183"/>
    <w:pPr>
      <w:ind w:left="708"/>
    </w:pPr>
  </w:style>
  <w:style w:type="paragraph" w:styleId="a">
    <w:name w:val="List Continue"/>
    <w:basedOn w:val="a0"/>
    <w:rsid w:val="00FB00CE"/>
    <w:pPr>
      <w:numPr>
        <w:numId w:val="10"/>
      </w:num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2">
    <w:name w:val="List Continue 2"/>
    <w:basedOn w:val="a"/>
    <w:rsid w:val="00FB00CE"/>
    <w:pPr>
      <w:numPr>
        <w:ilvl w:val="1"/>
      </w:numPr>
    </w:pPr>
  </w:style>
  <w:style w:type="paragraph" w:styleId="3">
    <w:name w:val="List Continue 3"/>
    <w:basedOn w:val="a"/>
    <w:rsid w:val="00FB00CE"/>
    <w:pPr>
      <w:numPr>
        <w:ilvl w:val="2"/>
      </w:numPr>
      <w:tabs>
        <w:tab w:val="left" w:pos="1200"/>
      </w:tabs>
    </w:pPr>
  </w:style>
  <w:style w:type="paragraph" w:styleId="4">
    <w:name w:val="List Continue 4"/>
    <w:basedOn w:val="a"/>
    <w:rsid w:val="00FB00CE"/>
    <w:pPr>
      <w:numPr>
        <w:ilvl w:val="3"/>
      </w:numPr>
      <w:tabs>
        <w:tab w:val="left" w:pos="1600"/>
      </w:tabs>
    </w:pPr>
  </w:style>
  <w:style w:type="paragraph" w:customStyle="1" w:styleId="zzLc5">
    <w:name w:val="zzLc5"/>
    <w:basedOn w:val="a0"/>
    <w:next w:val="a0"/>
    <w:rsid w:val="00FB00CE"/>
    <w:pPr>
      <w:numPr>
        <w:ilvl w:val="4"/>
        <w:numId w:val="10"/>
      </w:numPr>
      <w:spacing w:after="240" w:line="230" w:lineRule="atLeast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zzLc6">
    <w:name w:val="zzLc6"/>
    <w:basedOn w:val="a0"/>
    <w:next w:val="a0"/>
    <w:rsid w:val="00FB00CE"/>
    <w:pPr>
      <w:numPr>
        <w:ilvl w:val="5"/>
        <w:numId w:val="10"/>
      </w:numPr>
      <w:spacing w:after="240" w:line="230" w:lineRule="atLeast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a6">
    <w:name w:val="Нижний колонтитул Знак"/>
    <w:link w:val="a5"/>
    <w:uiPriority w:val="99"/>
    <w:rsid w:val="002250D4"/>
    <w:rPr>
      <w:sz w:val="24"/>
      <w:szCs w:val="24"/>
    </w:rPr>
  </w:style>
  <w:style w:type="paragraph" w:customStyle="1" w:styleId="RefNorm">
    <w:name w:val="RefNorm"/>
    <w:basedOn w:val="a0"/>
    <w:next w:val="a0"/>
    <w:rsid w:val="00FD0764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a9">
    <w:name w:val="Body Text"/>
    <w:basedOn w:val="a0"/>
    <w:link w:val="aa"/>
    <w:uiPriority w:val="1"/>
    <w:qFormat/>
    <w:rsid w:val="00B6545C"/>
    <w:pPr>
      <w:widowControl w:val="0"/>
      <w:ind w:left="116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aa">
    <w:name w:val="Основной текст Знак"/>
    <w:link w:val="a9"/>
    <w:uiPriority w:val="1"/>
    <w:rsid w:val="00B6545C"/>
    <w:rPr>
      <w:rFonts w:ascii="Arial" w:eastAsia="Arial" w:hAnsi="Arial"/>
      <w:lang w:val="en-US" w:eastAsia="en-US"/>
    </w:rPr>
  </w:style>
  <w:style w:type="paragraph" w:styleId="ab">
    <w:name w:val="header"/>
    <w:basedOn w:val="a0"/>
    <w:link w:val="ac"/>
    <w:uiPriority w:val="99"/>
    <w:unhideWhenUsed/>
    <w:rsid w:val="00B6545C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B6545C"/>
    <w:rPr>
      <w:rFonts w:ascii="Calibri" w:eastAsia="Calibri" w:hAnsi="Calibri"/>
      <w:sz w:val="22"/>
      <w:szCs w:val="22"/>
      <w:lang w:val="en-US" w:eastAsia="en-US"/>
    </w:rPr>
  </w:style>
  <w:style w:type="paragraph" w:customStyle="1" w:styleId="Special">
    <w:name w:val="Special"/>
    <w:basedOn w:val="a0"/>
    <w:next w:val="a0"/>
    <w:rsid w:val="00795464"/>
    <w:pPr>
      <w:spacing w:after="240" w:line="230" w:lineRule="atLeast"/>
      <w:jc w:val="both"/>
    </w:pPr>
    <w:rPr>
      <w:rFonts w:ascii="Arial" w:hAnsi="Arial"/>
      <w:sz w:val="20"/>
      <w:szCs w:val="20"/>
      <w:lang w:val="en-GB" w:eastAsia="en-US"/>
    </w:rPr>
  </w:style>
  <w:style w:type="paragraph" w:styleId="ad">
    <w:name w:val="Body Text Indent"/>
    <w:basedOn w:val="a0"/>
    <w:link w:val="ae"/>
    <w:rsid w:val="00321FDE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rsid w:val="00321FDE"/>
    <w:rPr>
      <w:sz w:val="24"/>
      <w:szCs w:val="24"/>
      <w:lang w:val="x-none" w:eastAsia="x-none"/>
    </w:rPr>
  </w:style>
  <w:style w:type="paragraph" w:styleId="20">
    <w:name w:val="Body Text 2"/>
    <w:basedOn w:val="a0"/>
    <w:link w:val="21"/>
    <w:uiPriority w:val="99"/>
    <w:unhideWhenUsed/>
    <w:rsid w:val="00A5475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uiPriority w:val="99"/>
    <w:rsid w:val="00A5475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627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140480"/>
  </w:style>
  <w:style w:type="character" w:styleId="af">
    <w:name w:val="Emphasis"/>
    <w:uiPriority w:val="20"/>
    <w:qFormat/>
    <w:rsid w:val="00A9724A"/>
    <w:rPr>
      <w:i/>
      <w:iCs/>
    </w:rPr>
  </w:style>
  <w:style w:type="character" w:styleId="af0">
    <w:name w:val="Placeholder Text"/>
    <w:basedOn w:val="a1"/>
    <w:uiPriority w:val="99"/>
    <w:semiHidden/>
    <w:rsid w:val="000361D6"/>
    <w:rPr>
      <w:color w:val="808080"/>
    </w:rPr>
  </w:style>
  <w:style w:type="paragraph" w:styleId="af1">
    <w:name w:val="Balloon Text"/>
    <w:basedOn w:val="a0"/>
    <w:link w:val="af2"/>
    <w:rsid w:val="002670E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rsid w:val="00267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2A65-73C7-46DD-8934-4D3A7A57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монастырь</Company>
  <LinksUpToDate>false</LinksUpToDate>
  <CharactersWithSpaces>28685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http://www.gost.ru/wps/portal/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галя</dc:creator>
  <cp:keywords/>
  <cp:lastModifiedBy>Александр Федорец</cp:lastModifiedBy>
  <cp:revision>8</cp:revision>
  <cp:lastPrinted>2016-07-29T16:59:00Z</cp:lastPrinted>
  <dcterms:created xsi:type="dcterms:W3CDTF">2016-08-24T09:45:00Z</dcterms:created>
  <dcterms:modified xsi:type="dcterms:W3CDTF">2017-11-28T12:55:00Z</dcterms:modified>
</cp:coreProperties>
</file>